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3E833" w14:textId="77777777" w:rsidR="00CF61BE" w:rsidRPr="00CF61BE" w:rsidRDefault="00CF61BE" w:rsidP="00CF61BE">
      <w:pPr>
        <w:spacing w:after="0"/>
        <w:jc w:val="both"/>
        <w:rPr>
          <w:rFonts w:ascii="Roboto" w:hAnsi="Roboto"/>
          <w:iCs/>
          <w:lang w:val="en-US"/>
        </w:rPr>
      </w:pPr>
      <w:r w:rsidRPr="00CF61BE">
        <w:rPr>
          <w:rFonts w:ascii="Roboto" w:hAnsi="Roboto"/>
          <w:iCs/>
          <w:lang w:val="en-US"/>
        </w:rPr>
        <w:t>This supplementary material accompanies the article:</w:t>
      </w:r>
    </w:p>
    <w:p w14:paraId="289FF4AC" w14:textId="77777777" w:rsidR="00CF61BE" w:rsidRPr="00CF61BE" w:rsidRDefault="00CF61BE" w:rsidP="00CF61BE">
      <w:pPr>
        <w:spacing w:after="0"/>
        <w:jc w:val="both"/>
        <w:rPr>
          <w:rFonts w:ascii="Roboto" w:hAnsi="Roboto"/>
          <w:iCs/>
          <w:lang w:val="en-US"/>
        </w:rPr>
      </w:pPr>
      <w:r w:rsidRPr="00CF61BE">
        <w:rPr>
          <w:rFonts w:ascii="Roboto" w:hAnsi="Roboto"/>
          <w:iCs/>
          <w:lang w:val="en-US"/>
        </w:rPr>
        <w:t>McGee, L., Chamberlain, K., Reagan, M., Nowell, G. and Lara, L. (2026) “</w:t>
      </w:r>
      <w:proofErr w:type="gramStart"/>
      <w:r w:rsidRPr="00CF61BE">
        <w:rPr>
          <w:rFonts w:ascii="Roboto" w:hAnsi="Roboto"/>
          <w:iCs/>
          <w:lang w:val="en-US"/>
        </w:rPr>
        <w:t>Post-glacial</w:t>
      </w:r>
      <w:proofErr w:type="gramEnd"/>
      <w:r w:rsidRPr="00CF61BE">
        <w:rPr>
          <w:rFonts w:ascii="Roboto" w:hAnsi="Roboto"/>
          <w:iCs/>
          <w:lang w:val="en-US"/>
        </w:rPr>
        <w:t xml:space="preserve"> melt generation in Southern Chile and the development of the </w:t>
      </w:r>
      <w:proofErr w:type="spellStart"/>
      <w:r w:rsidRPr="00CF61BE">
        <w:rPr>
          <w:rFonts w:ascii="Roboto" w:hAnsi="Roboto"/>
          <w:iCs/>
          <w:lang w:val="en-US"/>
        </w:rPr>
        <w:t>Carrán</w:t>
      </w:r>
      <w:proofErr w:type="spellEnd"/>
      <w:r w:rsidRPr="00CF61BE">
        <w:rPr>
          <w:rFonts w:ascii="Roboto" w:hAnsi="Roboto"/>
          <w:iCs/>
          <w:lang w:val="en-US"/>
        </w:rPr>
        <w:t xml:space="preserve">-Los </w:t>
      </w:r>
      <w:proofErr w:type="spellStart"/>
      <w:r w:rsidRPr="00CF61BE">
        <w:rPr>
          <w:rFonts w:ascii="Roboto" w:hAnsi="Roboto"/>
          <w:iCs/>
          <w:lang w:val="en-US"/>
        </w:rPr>
        <w:t>Venados</w:t>
      </w:r>
      <w:proofErr w:type="spellEnd"/>
      <w:r w:rsidRPr="00CF61BE">
        <w:rPr>
          <w:rFonts w:ascii="Roboto" w:hAnsi="Roboto"/>
          <w:iCs/>
          <w:lang w:val="en-US"/>
        </w:rPr>
        <w:t xml:space="preserve"> Volcanic Field (40°20’S)”, Volcanica, 9(1), pp. 13–35. </w:t>
      </w:r>
      <w:proofErr w:type="spellStart"/>
      <w:r w:rsidRPr="00CF61BE">
        <w:rPr>
          <w:rFonts w:ascii="Roboto" w:hAnsi="Roboto"/>
          <w:iCs/>
          <w:lang w:val="en-US"/>
        </w:rPr>
        <w:t>doi</w:t>
      </w:r>
      <w:proofErr w:type="spellEnd"/>
      <w:r w:rsidRPr="00CF61BE">
        <w:rPr>
          <w:rFonts w:ascii="Roboto" w:hAnsi="Roboto"/>
          <w:iCs/>
          <w:lang w:val="en-US"/>
        </w:rPr>
        <w:t>: 10.30909/vol/kotd5867.</w:t>
      </w:r>
    </w:p>
    <w:p w14:paraId="56990950" w14:textId="77777777" w:rsidR="00CF61BE" w:rsidRDefault="00CF61BE" w:rsidP="00532366">
      <w:pPr>
        <w:spacing w:after="0"/>
        <w:jc w:val="both"/>
        <w:rPr>
          <w:i/>
        </w:rPr>
      </w:pPr>
    </w:p>
    <w:p w14:paraId="702D285F" w14:textId="7085C30F" w:rsidR="00532366" w:rsidRPr="008A25C4" w:rsidRDefault="00532366" w:rsidP="00532366">
      <w:pPr>
        <w:spacing w:after="0"/>
        <w:jc w:val="both"/>
        <w:rPr>
          <w:i/>
        </w:rPr>
      </w:pPr>
      <w:r w:rsidRPr="008A25C4">
        <w:rPr>
          <w:i/>
        </w:rPr>
        <w:t>Sr-Nd-Pb isotopes methods and data from Durham University</w:t>
      </w:r>
    </w:p>
    <w:p w14:paraId="0F72AA6B" w14:textId="50E45A7D" w:rsidR="00532366" w:rsidRPr="008A25C4" w:rsidRDefault="00532366" w:rsidP="00532366">
      <w:pPr>
        <w:jc w:val="both"/>
      </w:pPr>
      <w:r w:rsidRPr="008A25C4">
        <w:t xml:space="preserve">Samples were prepared and analysed for Sr-Nd-Pb isotopes at the Arthur Holmes Laboratory in the Department of Earth Sciences at Durham University by multi-Collector ICP mass spectrometry (MC-ICP-MS) using a </w:t>
      </w:r>
      <w:proofErr w:type="spellStart"/>
      <w:r w:rsidRPr="008A25C4">
        <w:t>ThermoFisher</w:t>
      </w:r>
      <w:proofErr w:type="spellEnd"/>
      <w:r w:rsidRPr="008A25C4">
        <w:t xml:space="preserve"> Neptune. Approximately 100mg of sample powder was leached in 6M HCl for 60mins on a hotplate at 100°C before the HCl was decanted and the remaining residue rinsed with MQ H2O. The sample was then dissolved with 1ml ~15M HNO</w:t>
      </w:r>
      <w:r w:rsidRPr="008A25C4">
        <w:rPr>
          <w:vertAlign w:val="subscript"/>
        </w:rPr>
        <w:t>3</w:t>
      </w:r>
      <w:r w:rsidRPr="008A25C4">
        <w:t xml:space="preserve"> – 3mls ~29M HF in a sealed beaker on a hotplate at 140°C. Following sample dry down the residue was repeat attacked with ~15M HNO</w:t>
      </w:r>
      <w:r w:rsidRPr="008A25C4">
        <w:rPr>
          <w:vertAlign w:val="subscript"/>
        </w:rPr>
        <w:t>3</w:t>
      </w:r>
      <w:r w:rsidRPr="008A25C4">
        <w:t xml:space="preserve"> to remove fluorides before being dissolved in 3M HNO</w:t>
      </w:r>
      <w:r w:rsidRPr="008A25C4">
        <w:rPr>
          <w:vertAlign w:val="subscript"/>
        </w:rPr>
        <w:t>3</w:t>
      </w:r>
      <w:r w:rsidRPr="008A25C4">
        <w:t xml:space="preserve"> ready for column processing. Samples were initially passed through Sr Spec resin columns following the procedure outlined in Font et al </w:t>
      </w:r>
      <w:r w:rsidRPr="008A25C4">
        <w:fldChar w:fldCharType="begin"/>
      </w:r>
      <w:r w:rsidRPr="008A25C4">
        <w:instrText xml:space="preserve"> ADDIN EN.CITE &lt;EndNote&gt;&lt;Cite ExcludeAuth="1"&gt;&lt;Author&gt;Font&lt;/Author&gt;&lt;Year&gt;2008&lt;/Year&gt;&lt;RecNum&gt;706&lt;/RecNum&gt;&lt;DisplayText&gt;(2008)&lt;/DisplayText&gt;&lt;record&gt;&lt;rec-number&gt;706&lt;/rec-number&gt;&lt;foreign-keys&gt;&lt;key app="EN" db-id="vesd5ve0rzrw2nepfpxpe9ta9vtdevzfwp2d" timestamp="1405108301"&gt;706&lt;/key&gt;&lt;/foreign-keys&gt;&lt;ref-type name="Journal Article"&gt;17&lt;/ref-type&gt;&lt;contributors&gt;&lt;authors&gt;&lt;author&gt;Font, L.&lt;/author&gt;&lt;author&gt;Davidson, J. P.&lt;/author&gt;&lt;author&gt;Pearson, D. G.&lt;/author&gt;&lt;author&gt;Nowell, G. M.&lt;/author&gt;&lt;author&gt;Jerram, D. A.&lt;/author&gt;&lt;author&gt;Ottley, C. J.&lt;/author&gt;&lt;/authors&gt;&lt;/contributors&gt;&lt;titles&gt;&lt;title&gt;Sr and Pb Isotope Micro-analysis of Plagioclase Crystals from Skye Lavas: an Insight into Open-system Processes in a Flood Basalt Province&lt;/title&gt;&lt;secondary-title&gt;Journal of Petrology&lt;/secondary-title&gt;&lt;/titles&gt;&lt;periodical&gt;&lt;full-title&gt;Journal of Petrology&lt;/full-title&gt;&lt;/periodical&gt;&lt;pages&gt;1449-1471&lt;/pages&gt;&lt;volume&gt;49&lt;/volume&gt;&lt;number&gt;8&lt;/number&gt;&lt;dates&gt;&lt;year&gt;2008&lt;/year&gt;&lt;pub-dates&gt;&lt;date&gt;August 1, 2008&lt;/date&gt;&lt;/pub-dates&gt;&lt;/dates&gt;&lt;urls&gt;&lt;related-urls&gt;&lt;url&gt;http://petrology.oxfordjournals.org/content/49/8/1449.abstract&lt;/url&gt;&lt;/related-urls&gt;&lt;/urls&gt;&lt;electronic-resource-num&gt;10.1093/petrology/egn032&lt;/electronic-resource-num&gt;&lt;/record&gt;&lt;/Cite&gt;&lt;/EndNote&gt;</w:instrText>
      </w:r>
      <w:r w:rsidRPr="008A25C4">
        <w:fldChar w:fldCharType="separate"/>
      </w:r>
      <w:r w:rsidRPr="008A25C4">
        <w:rPr>
          <w:noProof/>
        </w:rPr>
        <w:t>(2008)</w:t>
      </w:r>
      <w:r w:rsidRPr="008A25C4">
        <w:fldChar w:fldCharType="end"/>
      </w:r>
      <w:r w:rsidRPr="008A25C4">
        <w:t xml:space="preserve"> with Sr being collected in 18.2M</w:t>
      </w:r>
      <w:r w:rsidRPr="008A25C4">
        <w:rPr>
          <w:rFonts w:ascii="Symbol" w:hAnsi="Symbol"/>
        </w:rPr>
        <w:t>W</w:t>
      </w:r>
      <w:r w:rsidRPr="008A25C4">
        <w:t xml:space="preserve"> H</w:t>
      </w:r>
      <w:r w:rsidRPr="008A25C4">
        <w:rPr>
          <w:vertAlign w:val="subscript"/>
        </w:rPr>
        <w:t>2</w:t>
      </w:r>
      <w:r w:rsidRPr="008A25C4">
        <w:t>O and Pb being collected in 8M HCl. The initial waste eluant from the Sr columns contains the REE fraction and this was passed through a cation rein column to remove other matrix element</w:t>
      </w:r>
      <w:r w:rsidR="000A5472" w:rsidRPr="008A25C4">
        <w:t>s</w:t>
      </w:r>
      <w:r w:rsidRPr="008A25C4">
        <w:t xml:space="preserve"> from the REE fraction following the procedure outlined in Dowall et al </w:t>
      </w:r>
      <w:r w:rsidRPr="008A25C4">
        <w:fldChar w:fldCharType="begin"/>
      </w:r>
      <w:r w:rsidRPr="008A25C4">
        <w:instrText xml:space="preserve"> ADDIN EN.CITE &lt;EndNote&gt;&lt;Cite ExcludeAuth="1"&gt;&lt;Author&gt;Dowall&lt;/Author&gt;&lt;Year&gt;2003&lt;/Year&gt;&lt;RecNum&gt;1720&lt;/RecNum&gt;&lt;DisplayText&gt;(2003)&lt;/DisplayText&gt;&lt;record&gt;&lt;rec-number&gt;1720&lt;/rec-number&gt;&lt;foreign-keys&gt;&lt;key app="EN" db-id="vesd5ve0rzrw2nepfpxpe9ta9vtdevzfwp2d" timestamp="1733444397"&gt;1720&lt;/key&gt;&lt;/foreign-keys&gt;&lt;ref-type name="Journal Article"&gt;17&lt;/ref-type&gt;&lt;contributors&gt;&lt;authors&gt;&lt;author&gt;Dowall, DP&lt;/author&gt;&lt;author&gt;Nowell, GM&lt;/author&gt;&lt;author&gt;Pearson, DG&lt;/author&gt;&lt;/authors&gt;&lt;/contributors&gt;&lt;titles&gt;&lt;title&gt;Chemical pre-concentration procedures for high-precision analysis of Hf/Nd/Sr isotopes in geological materials by plasma ionisation multi-collector mass spectrometry (PIMMS) techniques&lt;/title&gt;&lt;secondary-title&gt;Plasma source mass spectrometry: applications and emerging technologies&lt;/secondary-title&gt;&lt;/titles&gt;&lt;periodical&gt;&lt;full-title&gt;Plasma source mass spectrometry: applications and emerging technologies&lt;/full-title&gt;&lt;/periodical&gt;&lt;pages&gt;321&lt;/pages&gt;&lt;volume&gt;288&lt;/volume&gt;&lt;dates&gt;&lt;year&gt;2003&lt;/year&gt;&lt;/dates&gt;&lt;isbn&gt;0854046038&lt;/isbn&gt;&lt;urls&gt;&lt;/urls&gt;&lt;/record&gt;&lt;/Cite&gt;&lt;/EndNote&gt;</w:instrText>
      </w:r>
      <w:r w:rsidRPr="008A25C4">
        <w:fldChar w:fldCharType="separate"/>
      </w:r>
      <w:r w:rsidRPr="008A25C4">
        <w:rPr>
          <w:noProof/>
        </w:rPr>
        <w:t>(2003)</w:t>
      </w:r>
      <w:r w:rsidRPr="008A25C4">
        <w:fldChar w:fldCharType="end"/>
      </w:r>
      <w:r w:rsidRPr="008A25C4">
        <w:t xml:space="preserve">.  Following chemistry the Sr, Nd and Pb fractions were dried down, organics oxidised with a </w:t>
      </w:r>
      <w:proofErr w:type="spellStart"/>
      <w:r w:rsidRPr="008A25C4">
        <w:t>conc</w:t>
      </w:r>
      <w:proofErr w:type="spellEnd"/>
      <w:r w:rsidRPr="008A25C4">
        <w:t xml:space="preserve"> HNO</w:t>
      </w:r>
      <w:r w:rsidRPr="008A25C4">
        <w:rPr>
          <w:vertAlign w:val="subscript"/>
        </w:rPr>
        <w:t>3</w:t>
      </w:r>
      <w:r w:rsidRPr="008A25C4">
        <w:t>-30% H</w:t>
      </w:r>
      <w:r w:rsidRPr="008A25C4">
        <w:rPr>
          <w:vertAlign w:val="subscript"/>
        </w:rPr>
        <w:t>2</w:t>
      </w:r>
      <w:r w:rsidRPr="008A25C4">
        <w:t>O</w:t>
      </w:r>
      <w:r w:rsidRPr="008A25C4">
        <w:rPr>
          <w:vertAlign w:val="subscript"/>
        </w:rPr>
        <w:t>2</w:t>
      </w:r>
      <w:r w:rsidRPr="008A25C4">
        <w:t xml:space="preserve"> dry down and taken up in 3% HNO</w:t>
      </w:r>
      <w:r w:rsidRPr="008A25C4">
        <w:rPr>
          <w:vertAlign w:val="subscript"/>
        </w:rPr>
        <w:t>3</w:t>
      </w:r>
      <w:r w:rsidRPr="008A25C4">
        <w:t xml:space="preserve"> for analysis. </w:t>
      </w:r>
    </w:p>
    <w:p w14:paraId="3D007F8C" w14:textId="32DBD068" w:rsidR="00532366" w:rsidRPr="008A25C4" w:rsidRDefault="00532366" w:rsidP="00532366">
      <w:pPr>
        <w:jc w:val="both"/>
      </w:pPr>
      <w:r w:rsidRPr="008A25C4">
        <w:t>Sr isotopes were measured on the Neptune MC-ICP-MS in wet plasma mode. Samples were introduced using a PFA-50 nebuliser, operating at an uptake rate of ~90</w:t>
      </w:r>
      <w:r w:rsidRPr="008A25C4">
        <w:rPr>
          <w:rFonts w:ascii="Symbol" w:hAnsi="Symbol"/>
        </w:rPr>
        <w:t>m</w:t>
      </w:r>
      <w:r w:rsidRPr="008A25C4">
        <w:t xml:space="preserve">l/min, coupled to a micro-cyclonic spray chamber. Sensitivity with this introduction set up was ~60V total Sr/ppm. Sr is measured using a static multi-collection routine of 1 block of 50 cycles with an integration time of 4sec per cycle; total analysis time 3.5mins. Instrumental mass bias was corrected for using a </w:t>
      </w:r>
      <w:r w:rsidRPr="008A25C4">
        <w:rPr>
          <w:vertAlign w:val="superscript"/>
        </w:rPr>
        <w:t>88</w:t>
      </w:r>
      <w:r w:rsidRPr="008A25C4">
        <w:t>Sr/</w:t>
      </w:r>
      <w:r w:rsidRPr="008A25C4">
        <w:rPr>
          <w:vertAlign w:val="superscript"/>
        </w:rPr>
        <w:t>86</w:t>
      </w:r>
      <w:r w:rsidRPr="008A25C4">
        <w:t xml:space="preserve">Sr ratio of 8.375209 (the reciprocal of the </w:t>
      </w:r>
      <w:r w:rsidRPr="008A25C4">
        <w:rPr>
          <w:vertAlign w:val="superscript"/>
        </w:rPr>
        <w:t>86</w:t>
      </w:r>
      <w:r w:rsidRPr="008A25C4">
        <w:t>Sr/</w:t>
      </w:r>
      <w:r w:rsidRPr="008A25C4">
        <w:rPr>
          <w:vertAlign w:val="superscript"/>
        </w:rPr>
        <w:t>88</w:t>
      </w:r>
      <w:r w:rsidRPr="008A25C4">
        <w:t xml:space="preserve">Sr ratio of 0.1194) and an exponential law. The average </w:t>
      </w:r>
      <w:r w:rsidRPr="008A25C4">
        <w:rPr>
          <w:vertAlign w:val="superscript"/>
        </w:rPr>
        <w:t>88</w:t>
      </w:r>
      <w:r w:rsidRPr="008A25C4">
        <w:t xml:space="preserve">Sr beam intensity for samples was 19±2.5V(2SD); similar to the beam intensity for the NBS987 reference standard at 18V. Given the uptake rate and beam size approximately 100ng of sample was consumed for each measurement. Corrections were applied for Rb of </w:t>
      </w:r>
      <w:r w:rsidRPr="008A25C4">
        <w:rPr>
          <w:vertAlign w:val="superscript"/>
        </w:rPr>
        <w:t>87</w:t>
      </w:r>
      <w:r w:rsidRPr="008A25C4">
        <w:t xml:space="preserve">Sr and K interferences on </w:t>
      </w:r>
      <w:r w:rsidRPr="008A25C4">
        <w:rPr>
          <w:vertAlign w:val="superscript"/>
        </w:rPr>
        <w:t>84</w:t>
      </w:r>
      <w:r w:rsidRPr="008A25C4">
        <w:t xml:space="preserve">Sr and </w:t>
      </w:r>
      <w:r w:rsidRPr="008A25C4">
        <w:rPr>
          <w:vertAlign w:val="superscript"/>
        </w:rPr>
        <w:t>86</w:t>
      </w:r>
      <w:r w:rsidRPr="008A25C4">
        <w:t xml:space="preserve">Sr using </w:t>
      </w:r>
      <w:r w:rsidRPr="008A25C4">
        <w:rPr>
          <w:vertAlign w:val="superscript"/>
        </w:rPr>
        <w:t>85</w:t>
      </w:r>
      <w:r w:rsidRPr="008A25C4">
        <w:t xml:space="preserve">Rb and </w:t>
      </w:r>
      <w:r w:rsidRPr="008A25C4">
        <w:rPr>
          <w:vertAlign w:val="superscript"/>
        </w:rPr>
        <w:t>83</w:t>
      </w:r>
      <w:r w:rsidRPr="008A25C4">
        <w:t xml:space="preserve">Kr as monitor isotopes. The Rb and Kr corrections were small for all samples with the average </w:t>
      </w:r>
      <w:r w:rsidRPr="008A25C4">
        <w:rPr>
          <w:vertAlign w:val="superscript"/>
        </w:rPr>
        <w:t>85</w:t>
      </w:r>
      <w:r w:rsidRPr="008A25C4">
        <w:t xml:space="preserve">Rb and </w:t>
      </w:r>
      <w:r w:rsidRPr="008A25C4">
        <w:rPr>
          <w:vertAlign w:val="superscript"/>
        </w:rPr>
        <w:t>83</w:t>
      </w:r>
      <w:r w:rsidRPr="008A25C4">
        <w:t xml:space="preserve">Kr beam sizes for the samples being 0.33±0.86 and 0.33±0.02 (2SD) respectively. One sample had a combined Rb-Kr correction that amounted to 234ppm on the </w:t>
      </w:r>
      <w:r w:rsidRPr="008A25C4">
        <w:rPr>
          <w:vertAlign w:val="superscript"/>
        </w:rPr>
        <w:t>87</w:t>
      </w:r>
      <w:r w:rsidRPr="008A25C4">
        <w:t>Sr/</w:t>
      </w:r>
      <w:r w:rsidRPr="008A25C4">
        <w:rPr>
          <w:vertAlign w:val="superscript"/>
        </w:rPr>
        <w:t>86</w:t>
      </w:r>
      <w:r w:rsidRPr="008A25C4">
        <w:t>Sr ratio but this is well within what can be accommodated accurately.  Measured Sr data were normalized to a NBS987 value of 0.710240.  The accuracy and reproducibility on NBS987 for the analytical session was excellent with an average value for NBS987 and reproducibility 0.710239 ± 0.0000016 (22.5 ppm, 2SD n=9). Two repeat analys</w:t>
      </w:r>
      <w:r w:rsidR="000A5472" w:rsidRPr="008A25C4">
        <w:t>es</w:t>
      </w:r>
      <w:r w:rsidRPr="008A25C4">
        <w:t xml:space="preserve"> of 3 samples (repeat leaching and digestion) yielded Sr isotope ratios within 11 ppm. BHVO-1 (leached) processed alongside the samples was yielded a Sr isotope composition of 0.703464 ± 0.000010 (2SE), within 5 ppm of the value reported in Weis et al. </w:t>
      </w:r>
      <w:r w:rsidRPr="008A25C4">
        <w:fldChar w:fldCharType="begin"/>
      </w:r>
      <w:r w:rsidRPr="008A25C4">
        <w:instrText xml:space="preserve"> ADDIN EN.CITE &lt;EndNote&gt;&lt;Cite ExcludeAuth="1"&gt;&lt;Author&gt;Weis&lt;/Author&gt;&lt;Year&gt;2006&lt;/Year&gt;&lt;RecNum&gt;202&lt;/RecNum&gt;&lt;DisplayText&gt;(2006)&lt;/DisplayText&gt;&lt;record&gt;&lt;rec-number&gt;202&lt;/rec-number&gt;&lt;foreign-keys&gt;&lt;key app="EN" db-id="vesd5ve0rzrw2nepfpxpe9ta9vtdevzfwp2d" timestamp="0"&gt;202&lt;/key&gt;&lt;/foreign-keys&gt;&lt;ref-type name="Journal Article"&gt;17&lt;/ref-type&gt;&lt;contributors&gt;&lt;authors&gt;&lt;author&gt;Weis, Dominique&lt;/author&gt;&lt;author&gt;Kieffer, Bruno&lt;/author&gt;&lt;author&gt;Maerschalk, Claude&lt;/author&gt;&lt;author&gt;Barling, Jane&lt;/author&gt;&lt;author&gt;de Jong, Jeroen&lt;/author&gt;&lt;author&gt;Williams, Gwen A.&lt;/author&gt;&lt;author&gt;Hanano, Diane&lt;/author&gt;&lt;author&gt;Pretorius, Wilma&lt;/author&gt;&lt;author&gt;Mattielli, Nadine&lt;/author&gt;&lt;author&gt;Scoates, James S.&lt;/author&gt;&lt;author&gt;Goolaerts, Arnaud&lt;/author&gt;&lt;author&gt;Friedman, Richard M.&lt;/author&gt;&lt;author&gt;Mahoney, J. Brian&lt;/author&gt;&lt;/authors&gt;&lt;/contributors&gt;&lt;titles&gt;&lt;title&gt;High-precision isotopic characterization of USGS reference materials by TIMS and MC-ICP-MS&lt;/title&gt;&lt;secondary-title&gt;Geochem. Geophys. Geosyst.&lt;/secondary-title&gt;&lt;/titles&gt;&lt;pages&gt;Q08006&lt;/pages&gt;&lt;volume&gt;7&lt;/volume&gt;&lt;number&gt;8&lt;/number&gt;&lt;keywords&gt;&lt;keyword&gt;MC-ICP-MS&lt;/keyword&gt;&lt;keyword&gt;high precision&lt;/keyword&gt;&lt;keyword&gt;USGS reference material&lt;/keyword&gt;&lt;keyword&gt;Sr-Nd-Pb isotopes&lt;/keyword&gt;&lt;keyword&gt;leaching&lt;/keyword&gt;&lt;keyword&gt;1040 Geochemistry: Radiogenic isotope geochemistry&lt;/keyword&gt;&lt;keyword&gt;1094 Geochemistry: Instruments and techniques&lt;/keyword&gt;&lt;/keywords&gt;&lt;dates&gt;&lt;year&gt;2006&lt;/year&gt;&lt;/dates&gt;&lt;publisher&gt;AGU&lt;/publisher&gt;&lt;isbn&gt;1525-2027&lt;/isbn&gt;&lt;urls&gt;&lt;related-urls&gt;&lt;url&gt;http://dx.doi.org/10.1029/2006GC001283&lt;/url&gt;&lt;/related-urls&gt;&lt;/urls&gt;&lt;electronic-resource-num&gt;10.1029/2006gc001283&lt;/electronic-resource-num&gt;&lt;/record&gt;&lt;/Cite&gt;&lt;/EndNote&gt;</w:instrText>
      </w:r>
      <w:r w:rsidRPr="008A25C4">
        <w:fldChar w:fldCharType="separate"/>
      </w:r>
      <w:r w:rsidRPr="008A25C4">
        <w:rPr>
          <w:noProof/>
        </w:rPr>
        <w:t>(2006)</w:t>
      </w:r>
      <w:r w:rsidRPr="008A25C4">
        <w:fldChar w:fldCharType="end"/>
      </w:r>
      <w:r w:rsidRPr="008A25C4">
        <w:t xml:space="preserve">. </w:t>
      </w:r>
    </w:p>
    <w:p w14:paraId="5729EBEF" w14:textId="3A3E8689" w:rsidR="00532366" w:rsidRPr="008A25C4" w:rsidRDefault="00532366" w:rsidP="00532366">
      <w:pPr>
        <w:jc w:val="both"/>
      </w:pPr>
      <w:r w:rsidRPr="008A25C4">
        <w:t xml:space="preserve">Nd isotopes were also measured on the Neptune MC-ICP-MS in wet plasma mode with the identical sample introduction set up, which yielded a sensitivity of ~65V total Nd/ppm. Nd is measured using a static multi-collection routine of 1 block of 50 cycles with an integration time of 4sec per cycle; total analysis time 3.5mins. Instrumental mass bias was corrected for using a </w:t>
      </w:r>
      <w:r w:rsidRPr="008A25C4">
        <w:rPr>
          <w:vertAlign w:val="superscript"/>
        </w:rPr>
        <w:t>146</w:t>
      </w:r>
      <w:r w:rsidRPr="008A25C4">
        <w:t>Nd/</w:t>
      </w:r>
      <w:r w:rsidRPr="008A25C4">
        <w:rPr>
          <w:vertAlign w:val="superscript"/>
        </w:rPr>
        <w:t>145</w:t>
      </w:r>
      <w:r w:rsidRPr="008A25C4">
        <w:t xml:space="preserve">Nd ratio of 2.079143 (equivalent to the more commonly used </w:t>
      </w:r>
      <w:r w:rsidRPr="008A25C4">
        <w:rPr>
          <w:vertAlign w:val="superscript"/>
        </w:rPr>
        <w:t>146</w:t>
      </w:r>
      <w:r w:rsidRPr="008A25C4">
        <w:t>Nd/</w:t>
      </w:r>
      <w:r w:rsidRPr="008A25C4">
        <w:rPr>
          <w:vertAlign w:val="superscript"/>
        </w:rPr>
        <w:t>145</w:t>
      </w:r>
      <w:r w:rsidRPr="008A25C4">
        <w:t xml:space="preserve">Nd ratio of 0.7219) and an exponential law. </w:t>
      </w:r>
      <w:r w:rsidRPr="008A25C4">
        <w:rPr>
          <w:vertAlign w:val="superscript"/>
        </w:rPr>
        <w:t>146</w:t>
      </w:r>
      <w:r w:rsidRPr="008A25C4">
        <w:t>Nd/</w:t>
      </w:r>
      <w:r w:rsidRPr="008A25C4">
        <w:rPr>
          <w:vertAlign w:val="superscript"/>
        </w:rPr>
        <w:t>145</w:t>
      </w:r>
      <w:r w:rsidRPr="008A25C4">
        <w:t xml:space="preserve">Nd is used for correcting mass bias since Nd isotopes were measured on a total REE-fraction from the cation columns and this is the only Ce and </w:t>
      </w:r>
      <w:proofErr w:type="spellStart"/>
      <w:r w:rsidRPr="008A25C4">
        <w:t>Sm</w:t>
      </w:r>
      <w:proofErr w:type="spellEnd"/>
      <w:r w:rsidRPr="008A25C4">
        <w:t xml:space="preserve">-free stable Nd isotope ratio. This approach </w:t>
      </w:r>
      <w:r w:rsidRPr="008A25C4">
        <w:lastRenderedPageBreak/>
        <w:t xml:space="preserve">requires a correction for isobaric interferences from </w:t>
      </w:r>
      <w:proofErr w:type="spellStart"/>
      <w:r w:rsidRPr="008A25C4">
        <w:t>Sm</w:t>
      </w:r>
      <w:proofErr w:type="spellEnd"/>
      <w:r w:rsidRPr="008A25C4">
        <w:t xml:space="preserve"> on </w:t>
      </w:r>
      <w:r w:rsidRPr="008A25C4">
        <w:rPr>
          <w:vertAlign w:val="superscript"/>
        </w:rPr>
        <w:t>144</w:t>
      </w:r>
      <w:r w:rsidRPr="008A25C4">
        <w:t xml:space="preserve">Nd, </w:t>
      </w:r>
      <w:r w:rsidRPr="008A25C4">
        <w:rPr>
          <w:vertAlign w:val="superscript"/>
        </w:rPr>
        <w:t>148</w:t>
      </w:r>
      <w:r w:rsidRPr="008A25C4">
        <w:t xml:space="preserve">Nd and </w:t>
      </w:r>
      <w:r w:rsidRPr="008A25C4">
        <w:rPr>
          <w:vertAlign w:val="superscript"/>
        </w:rPr>
        <w:t>150</w:t>
      </w:r>
      <w:r w:rsidRPr="008A25C4">
        <w:t xml:space="preserve">Nd. The correction used is based on the method of Nowell and Parrish </w:t>
      </w:r>
      <w:r w:rsidRPr="008A25C4">
        <w:fldChar w:fldCharType="begin"/>
      </w:r>
      <w:r w:rsidRPr="008A25C4">
        <w:instrText xml:space="preserve"> ADDIN EN.CITE &lt;EndNote&gt;&lt;Cite ExcludeAuth="1"&gt;&lt;Author&gt;Nowell&lt;/Author&gt;&lt;Year&gt;2001&lt;/Year&gt;&lt;RecNum&gt;843&lt;/RecNum&gt;&lt;DisplayText&gt;(2001)&lt;/DisplayText&gt;&lt;record&gt;&lt;rec-number&gt;843&lt;/rec-number&gt;&lt;foreign-keys&gt;&lt;key app="EN" db-id="vesd5ve0rzrw2nepfpxpe9ta9vtdevzfwp2d" timestamp="1430418858"&gt;843&lt;/key&gt;&lt;/foreign-keys&gt;&lt;ref-type name="Book Section"&gt;5&lt;/ref-type&gt;&lt;contributors&gt;&lt;authors&gt;&lt;author&gt;Nowell, G. M.&lt;/author&gt;&lt;author&gt;Parrish, R. R.&lt;/author&gt;&lt;/authors&gt;&lt;/contributors&gt;&lt;titles&gt;&lt;title&gt;Simultaneous acquisition of isotope compositions and parent/daughter ratios by non-isotope dilution solution-mode plasma ionisation multi-collector mass spectrometry (PIMMS)&lt;/title&gt;&lt;secondary-title&gt;Plasma Source Mass Spectrometry - The New Millenium&lt;/secondary-title&gt;&lt;/titles&gt;&lt;pages&gt;298-310&lt;/pages&gt;&lt;dates&gt;&lt;year&gt;2001&lt;/year&gt;&lt;/dates&gt;&lt;pub-location&gt;Cambridge&lt;/pub-location&gt;&lt;publisher&gt;Royal Society of Chemistry&lt;/publisher&gt;&lt;urls&gt;&lt;/urls&gt;&lt;/record&gt;&lt;/Cite&gt;&lt;/EndNote&gt;</w:instrText>
      </w:r>
      <w:r w:rsidRPr="008A25C4">
        <w:fldChar w:fldCharType="separate"/>
      </w:r>
      <w:r w:rsidRPr="008A25C4">
        <w:rPr>
          <w:noProof/>
        </w:rPr>
        <w:t>(2001)</w:t>
      </w:r>
      <w:r w:rsidRPr="008A25C4">
        <w:fldChar w:fldCharType="end"/>
      </w:r>
      <w:r w:rsidRPr="008A25C4">
        <w:t xml:space="preserve"> and Nowell et al. </w:t>
      </w:r>
      <w:r w:rsidRPr="008A25C4">
        <w:fldChar w:fldCharType="begin"/>
      </w:r>
      <w:r w:rsidRPr="008A25C4">
        <w:instrText xml:space="preserve"> ADDIN EN.CITE &lt;EndNote&gt;&lt;Cite ExcludeAuth="1"&gt;&lt;Author&gt;Nowell&lt;/Author&gt;&lt;Year&gt;2008&lt;/Year&gt;&lt;RecNum&gt;1722&lt;/RecNum&gt;&lt;DisplayText&gt;(2008)&lt;/DisplayText&gt;&lt;record&gt;&lt;rec-number&gt;1722&lt;/rec-number&gt;&lt;foreign-keys&gt;&lt;key app="EN" db-id="vesd5ve0rzrw2nepfpxpe9ta9vtdevzfwp2d" timestamp="1733452099"&gt;1722&lt;/key&gt;&lt;/foreign-keys&gt;&lt;ref-type name="Journal Article"&gt;17&lt;/ref-type&gt;&lt;contributors&gt;&lt;authors&gt;&lt;author&gt;Nowell, GM&lt;/author&gt;&lt;author&gt;Pearson, DG&lt;/author&gt;&lt;author&gt;Parman, SW&lt;/author&gt;&lt;author&gt;Luguet, A&lt;/author&gt;&lt;author&gt;Hanski, E&lt;/author&gt;&lt;/authors&gt;&lt;/contributors&gt;&lt;titles&gt;&lt;title&gt;Precise and accurate 186Os/188Os and 187Os/188Os measurements by Multi-collector Plasma Ionisation Mass Spectrometry, part II: Laser ablation and its application to single-grain Pt–Os and Re–Os geochronology&lt;/title&gt;&lt;secondary-title&gt;Chemical Geology&lt;/secondary-title&gt;&lt;/titles&gt;&lt;periodical&gt;&lt;full-title&gt;Chemical Geology&lt;/full-title&gt;&lt;/periodical&gt;&lt;pages&gt;394-426&lt;/pages&gt;&lt;volume&gt;248&lt;/volume&gt;&lt;number&gt;3-4&lt;/number&gt;&lt;dates&gt;&lt;year&gt;2008&lt;/year&gt;&lt;/dates&gt;&lt;isbn&gt;0009-2541&lt;/isbn&gt;&lt;urls&gt;&lt;/urls&gt;&lt;/record&gt;&lt;/Cite&gt;&lt;/EndNote&gt;</w:instrText>
      </w:r>
      <w:r w:rsidRPr="008A25C4">
        <w:fldChar w:fldCharType="separate"/>
      </w:r>
      <w:r w:rsidRPr="008A25C4">
        <w:rPr>
          <w:noProof/>
        </w:rPr>
        <w:t>(2008)</w:t>
      </w:r>
      <w:r w:rsidRPr="008A25C4">
        <w:fldChar w:fldCharType="end"/>
      </w:r>
      <w:r w:rsidRPr="008A25C4">
        <w:t xml:space="preserve">. The internal isotope reference standard J&amp;M was run both pure and doped with </w:t>
      </w:r>
      <w:proofErr w:type="spellStart"/>
      <w:r w:rsidRPr="008A25C4">
        <w:t>Sm</w:t>
      </w:r>
      <w:proofErr w:type="spellEnd"/>
      <w:r w:rsidRPr="008A25C4">
        <w:t xml:space="preserve"> (</w:t>
      </w:r>
      <w:proofErr w:type="spellStart"/>
      <w:r w:rsidRPr="008A25C4">
        <w:t>Sm</w:t>
      </w:r>
      <w:proofErr w:type="spellEnd"/>
      <w:r w:rsidRPr="008A25C4">
        <w:t xml:space="preserve">/Nd~0.25) to assess accuracy of the </w:t>
      </w:r>
      <w:proofErr w:type="spellStart"/>
      <w:r w:rsidRPr="008A25C4">
        <w:t>Sm</w:t>
      </w:r>
      <w:proofErr w:type="spellEnd"/>
      <w:r w:rsidRPr="008A25C4">
        <w:t xml:space="preserve"> correction. The average value and reproducibility for both pure and doped J&amp;M for the analytical session was 0.511114 ± 0.000010 (20ppm 2SD, n=13). Sample Nd data are normalized relative to a J&amp;M value of 0.511110, which is equivalent to the La Jolla value of 0.511862. Sample measurements yielded an average </w:t>
      </w:r>
      <w:proofErr w:type="spellStart"/>
      <w:r w:rsidRPr="008A25C4">
        <w:t>Sm</w:t>
      </w:r>
      <w:proofErr w:type="spellEnd"/>
      <w:r w:rsidRPr="008A25C4">
        <w:t xml:space="preserve">/Nd ratio of 0.25±0.046 (2SD), almost identical to the doped J&amp;M standard so the excellent accuracy of the average </w:t>
      </w:r>
      <w:r w:rsidRPr="008A25C4">
        <w:rPr>
          <w:vertAlign w:val="superscript"/>
        </w:rPr>
        <w:t>143</w:t>
      </w:r>
      <w:r w:rsidRPr="008A25C4">
        <w:t>Nd/</w:t>
      </w:r>
      <w:r w:rsidRPr="008A25C4">
        <w:rPr>
          <w:vertAlign w:val="superscript"/>
        </w:rPr>
        <w:t>144</w:t>
      </w:r>
      <w:r w:rsidRPr="008A25C4">
        <w:t xml:space="preserve">Nd value of pure and doped J&amp;M implies the </w:t>
      </w:r>
      <w:proofErr w:type="spellStart"/>
      <w:r w:rsidRPr="008A25C4">
        <w:t>Sm</w:t>
      </w:r>
      <w:proofErr w:type="spellEnd"/>
      <w:r w:rsidRPr="008A25C4">
        <w:t xml:space="preserve">-corrections were accurate. Differences between repeat analyses on the 3 samples, as detailed above for Sr, were between 6 and 25 ppm, which is very similar to the reproducibility on the J&amp;M standard. The Nd isotope composition of BHVO-1 which was leached and processed alongside the samples was measured as 0.512982 ± 0.000006, 2 ppm off the value given by Weis et al. (2006), which, with a measured </w:t>
      </w:r>
      <w:proofErr w:type="spellStart"/>
      <w:r w:rsidRPr="008A25C4">
        <w:t>Sm</w:t>
      </w:r>
      <w:proofErr w:type="spellEnd"/>
      <w:r w:rsidRPr="008A25C4">
        <w:t xml:space="preserve">/Nd ratio of 0.259, is also a measure of the excellent accuracy of the </w:t>
      </w:r>
      <w:proofErr w:type="spellStart"/>
      <w:r w:rsidRPr="008A25C4">
        <w:t>Sm</w:t>
      </w:r>
      <w:proofErr w:type="spellEnd"/>
      <w:r w:rsidRPr="008A25C4">
        <w:t xml:space="preserve"> correction on real samples. </w:t>
      </w:r>
    </w:p>
    <w:p w14:paraId="7E4D1400" w14:textId="71AABFBC" w:rsidR="00532366" w:rsidRPr="008A25C4" w:rsidRDefault="00532366" w:rsidP="00532366">
      <w:pPr>
        <w:jc w:val="both"/>
      </w:pPr>
      <w:r w:rsidRPr="008A25C4">
        <w:t>Pb isotopes were also measured on the Neptune in wet plasma mode using the same introduction set up as for Sr and Nd, yielding a sensitivity of ~100V total Pb/ppm at 90µl min</w:t>
      </w:r>
      <w:r w:rsidRPr="008A25C4">
        <w:rPr>
          <w:vertAlign w:val="superscript"/>
        </w:rPr>
        <w:t xml:space="preserve">-1 </w:t>
      </w:r>
      <w:r w:rsidRPr="008A25C4">
        <w:t>uptake. Pb is measured using a static multi-collection routine of 1 block of 50 cycles with an integration time of 4sec per cycle; total analysis time 3.5mins. Due to the fact that Pb only has one stable non-radiogenic isotope (</w:t>
      </w:r>
      <w:r w:rsidRPr="008A25C4">
        <w:rPr>
          <w:vertAlign w:val="superscript"/>
        </w:rPr>
        <w:t>204</w:t>
      </w:r>
      <w:r w:rsidRPr="008A25C4">
        <w:t xml:space="preserve">Pb), thallium was used to correct Pb isotope ratios for the effects of instrumental mass bias.  The Pb concentration for each sample tested immediately prior to measurement and an appropriate amount of a Tl standard was added to achieve a Pb/Tl ratio of ~12, which simultaneously minimizes the abundance sensitivity tails from </w:t>
      </w:r>
      <w:r w:rsidRPr="008A25C4">
        <w:rPr>
          <w:vertAlign w:val="superscript"/>
        </w:rPr>
        <w:t>205</w:t>
      </w:r>
      <w:r w:rsidRPr="008A25C4">
        <w:t xml:space="preserve">Tl onto </w:t>
      </w:r>
      <w:r w:rsidRPr="008A25C4">
        <w:rPr>
          <w:vertAlign w:val="superscript"/>
        </w:rPr>
        <w:t>204</w:t>
      </w:r>
      <w:r w:rsidRPr="008A25C4">
        <w:t xml:space="preserve">Pb and from </w:t>
      </w:r>
      <w:r w:rsidRPr="008A25C4">
        <w:rPr>
          <w:vertAlign w:val="superscript"/>
        </w:rPr>
        <w:t>206</w:t>
      </w:r>
      <w:r w:rsidRPr="008A25C4">
        <w:t xml:space="preserve">Pb onto </w:t>
      </w:r>
      <w:r w:rsidRPr="008A25C4">
        <w:rPr>
          <w:vertAlign w:val="superscript"/>
        </w:rPr>
        <w:t>205</w:t>
      </w:r>
      <w:r w:rsidRPr="008A25C4">
        <w:t xml:space="preserve">Tl. </w:t>
      </w:r>
      <w:r w:rsidRPr="008A25C4">
        <w:rPr>
          <w:rFonts w:asciiTheme="majorHAnsi" w:hAnsiTheme="majorHAnsi" w:cstheme="majorHAnsi"/>
        </w:rPr>
        <w:t xml:space="preserve">Despite the differing fractionation behaviour of Pb and Tl during MC-ICPMS accurate and precise data can be obtained with Tl ‘spiking’ and there are two commonly applied methods to achieve this. One approach is to calculate the fractionation factor (f) for Pb from the </w:t>
      </w:r>
      <w:proofErr w:type="spellStart"/>
      <w:r w:rsidRPr="008A25C4">
        <w:rPr>
          <w:rFonts w:asciiTheme="majorHAnsi" w:hAnsiTheme="majorHAnsi" w:cstheme="majorHAnsi"/>
        </w:rPr>
        <w:t>f</w:t>
      </w:r>
      <w:r w:rsidRPr="008A25C4">
        <w:rPr>
          <w:rFonts w:asciiTheme="majorHAnsi" w:hAnsiTheme="majorHAnsi" w:cstheme="majorHAnsi"/>
          <w:vertAlign w:val="subscript"/>
        </w:rPr>
        <w:t>Pb</w:t>
      </w:r>
      <w:proofErr w:type="spellEnd"/>
      <w:r w:rsidRPr="008A25C4">
        <w:rPr>
          <w:rFonts w:asciiTheme="majorHAnsi" w:hAnsiTheme="majorHAnsi" w:cstheme="majorHAnsi"/>
        </w:rPr>
        <w:t>/</w:t>
      </w:r>
      <w:proofErr w:type="spellStart"/>
      <w:r w:rsidRPr="008A25C4">
        <w:rPr>
          <w:rFonts w:asciiTheme="majorHAnsi" w:hAnsiTheme="majorHAnsi" w:cstheme="majorHAnsi"/>
        </w:rPr>
        <w:t>f</w:t>
      </w:r>
      <w:r w:rsidRPr="008A25C4">
        <w:rPr>
          <w:rFonts w:asciiTheme="majorHAnsi" w:hAnsiTheme="majorHAnsi" w:cstheme="majorHAnsi"/>
          <w:vertAlign w:val="subscript"/>
        </w:rPr>
        <w:t>Tl</w:t>
      </w:r>
      <w:proofErr w:type="spellEnd"/>
      <w:r w:rsidRPr="008A25C4">
        <w:rPr>
          <w:rFonts w:asciiTheme="majorHAnsi" w:hAnsiTheme="majorHAnsi" w:cstheme="majorHAnsi"/>
        </w:rPr>
        <w:t xml:space="preserve"> ratio in each analytical session, determined by the slope of NBS981 data in ln(</w:t>
      </w:r>
      <w:r w:rsidRPr="008A25C4">
        <w:rPr>
          <w:rFonts w:asciiTheme="majorHAnsi" w:hAnsiTheme="majorHAnsi" w:cstheme="majorHAnsi"/>
          <w:vertAlign w:val="superscript"/>
        </w:rPr>
        <w:t>208</w:t>
      </w:r>
      <w:r w:rsidRPr="008A25C4">
        <w:rPr>
          <w:rFonts w:asciiTheme="majorHAnsi" w:hAnsiTheme="majorHAnsi" w:cstheme="majorHAnsi"/>
        </w:rPr>
        <w:t>Pb/</w:t>
      </w:r>
      <w:r w:rsidRPr="008A25C4">
        <w:rPr>
          <w:rFonts w:asciiTheme="majorHAnsi" w:hAnsiTheme="majorHAnsi" w:cstheme="majorHAnsi"/>
          <w:vertAlign w:val="superscript"/>
        </w:rPr>
        <w:t>206</w:t>
      </w:r>
      <w:r w:rsidRPr="008A25C4">
        <w:rPr>
          <w:rFonts w:asciiTheme="majorHAnsi" w:hAnsiTheme="majorHAnsi" w:cstheme="majorHAnsi"/>
        </w:rPr>
        <w:t>Pb) versus ln(</w:t>
      </w:r>
      <w:r w:rsidRPr="008A25C4">
        <w:rPr>
          <w:rFonts w:asciiTheme="majorHAnsi" w:hAnsiTheme="majorHAnsi" w:cstheme="majorHAnsi"/>
          <w:vertAlign w:val="superscript"/>
        </w:rPr>
        <w:t>205</w:t>
      </w:r>
      <w:r w:rsidRPr="008A25C4">
        <w:rPr>
          <w:rFonts w:asciiTheme="majorHAnsi" w:hAnsiTheme="majorHAnsi" w:cstheme="majorHAnsi"/>
        </w:rPr>
        <w:t>Tl/</w:t>
      </w:r>
      <w:r w:rsidRPr="008A25C4">
        <w:rPr>
          <w:rFonts w:asciiTheme="majorHAnsi" w:hAnsiTheme="majorHAnsi" w:cstheme="majorHAnsi"/>
          <w:vertAlign w:val="superscript"/>
        </w:rPr>
        <w:t>203</w:t>
      </w:r>
      <w:r w:rsidRPr="008A25C4">
        <w:rPr>
          <w:rFonts w:asciiTheme="majorHAnsi" w:hAnsiTheme="majorHAnsi" w:cstheme="majorHAnsi"/>
        </w:rPr>
        <w:t xml:space="preserve">Tl) space </w:t>
      </w:r>
      <w:r w:rsidRPr="008A25C4">
        <w:rPr>
          <w:rFonts w:asciiTheme="majorHAnsi" w:hAnsiTheme="majorHAnsi" w:cstheme="majorHAnsi"/>
        </w:rPr>
        <w:fldChar w:fldCharType="begin"/>
      </w:r>
      <w:r w:rsidRPr="008A25C4">
        <w:rPr>
          <w:rFonts w:asciiTheme="majorHAnsi" w:hAnsiTheme="majorHAnsi" w:cstheme="majorHAnsi"/>
        </w:rPr>
        <w:instrText xml:space="preserve"> ADDIN EN.CITE &lt;EndNote&gt;&lt;Cite&gt;&lt;Author&gt;White&lt;/Author&gt;&lt;Year&gt;2000&lt;/Year&gt;&lt;RecNum&gt;2&lt;/RecNum&gt;&lt;DisplayText&gt;(White et al. 2000)&lt;/DisplayText&gt;&lt;record&gt;&lt;rec-number&gt;2&lt;/rec-number&gt;&lt;foreign-keys&gt;&lt;key app="EN" db-id="t2e2r2294r9wxoe0225vt22xvf9f2sz2r9zs" timestamp="1733455968"&gt;2&lt;/key&gt;&lt;/foreign-keys&gt;&lt;ref-type name="Journal Article"&gt;17&lt;/ref-type&gt;&lt;contributors&gt;&lt;authors&gt;&lt;author&gt;White, W. M.&lt;/author&gt;&lt;author&gt;Albarede, F.&lt;/author&gt;&lt;author&gt;Telouk, P.&lt;/author&gt;&lt;/authors&gt;&lt;/contributors&gt;&lt;auth-address&gt;Cornell Univ, Dept Geol Sci, Ithaca, NY 14853 USA. Ecole Normale Super Lyon, Lab Sci Terre, F-69364 Lyon 7, France.&lt;/auth-address&gt;&lt;titles&gt;&lt;title&gt;High-precision analysis of Pb isotope ratios by multi-collector ICP-MS&lt;/title&gt;&lt;secondary-title&gt;Chemical Geology&lt;/secondary-title&gt;&lt;alt-title&gt;Chem. Geol.&lt;/alt-title&gt;&lt;/titles&gt;&lt;pages&gt;257-270&lt;/pages&gt;&lt;volume&gt;167&lt;/volume&gt;&lt;number&gt;3-4&lt;/number&gt;&lt;keywords&gt;&lt;keyword&gt;high-precision analysis&lt;/keyword&gt;&lt;keyword&gt;Pb isotope ratios&lt;/keyword&gt;&lt;keyword&gt;ICP-MS&lt;/keyword&gt;&lt;/keywords&gt;&lt;dates&gt;&lt;year&gt;2000&lt;/year&gt;&lt;pub-dates&gt;&lt;date&gt;Jun&lt;/date&gt;&lt;/pub-dates&gt;&lt;/dates&gt;&lt;accession-num&gt;WOS:000087135500001&lt;/accession-num&gt;&lt;urls&gt;&lt;related-urls&gt;&lt;url&gt;&amp;lt;Go to ISI&amp;gt;://WOS:000087135500001&lt;/url&gt;&lt;/related-urls&gt;&lt;/urls&gt;&lt;/record&gt;&lt;/Cite&gt;&lt;/EndNote&gt;</w:instrText>
      </w:r>
      <w:r w:rsidRPr="008A25C4">
        <w:rPr>
          <w:rFonts w:asciiTheme="majorHAnsi" w:hAnsiTheme="majorHAnsi" w:cstheme="majorHAnsi"/>
        </w:rPr>
        <w:fldChar w:fldCharType="separate"/>
      </w:r>
      <w:r w:rsidRPr="008A25C4">
        <w:rPr>
          <w:rFonts w:asciiTheme="majorHAnsi" w:hAnsiTheme="majorHAnsi" w:cstheme="majorHAnsi"/>
          <w:noProof/>
        </w:rPr>
        <w:t>(White et al. 2000)</w:t>
      </w:r>
      <w:r w:rsidRPr="008A25C4">
        <w:rPr>
          <w:rFonts w:asciiTheme="majorHAnsi" w:hAnsiTheme="majorHAnsi" w:cstheme="majorHAnsi"/>
        </w:rPr>
        <w:fldChar w:fldCharType="end"/>
      </w:r>
      <w:r w:rsidRPr="008A25C4">
        <w:rPr>
          <w:rFonts w:asciiTheme="majorHAnsi" w:hAnsiTheme="majorHAnsi" w:cstheme="majorHAnsi"/>
        </w:rPr>
        <w:t>.  This is not a suitable approach for the Neptune as the mass bias is so stable within a single analytical session that the variation in ln(</w:t>
      </w:r>
      <w:r w:rsidRPr="008A25C4">
        <w:rPr>
          <w:rFonts w:asciiTheme="majorHAnsi" w:hAnsiTheme="majorHAnsi" w:cstheme="majorHAnsi"/>
          <w:vertAlign w:val="superscript"/>
        </w:rPr>
        <w:t>205</w:t>
      </w:r>
      <w:r w:rsidRPr="008A25C4">
        <w:rPr>
          <w:rFonts w:asciiTheme="majorHAnsi" w:hAnsiTheme="majorHAnsi" w:cstheme="majorHAnsi"/>
        </w:rPr>
        <w:t>Tl/</w:t>
      </w:r>
      <w:r w:rsidRPr="008A25C4">
        <w:rPr>
          <w:rFonts w:asciiTheme="majorHAnsi" w:hAnsiTheme="majorHAnsi" w:cstheme="majorHAnsi"/>
          <w:vertAlign w:val="superscript"/>
        </w:rPr>
        <w:t>203</w:t>
      </w:r>
      <w:r w:rsidRPr="008A25C4">
        <w:rPr>
          <w:rFonts w:asciiTheme="majorHAnsi" w:hAnsiTheme="majorHAnsi" w:cstheme="majorHAnsi"/>
        </w:rPr>
        <w:t>Tl) and ln(</w:t>
      </w:r>
      <w:r w:rsidRPr="008A25C4">
        <w:rPr>
          <w:rFonts w:asciiTheme="majorHAnsi" w:hAnsiTheme="majorHAnsi" w:cstheme="majorHAnsi"/>
          <w:vertAlign w:val="superscript"/>
        </w:rPr>
        <w:t>20X</w:t>
      </w:r>
      <w:r w:rsidRPr="008A25C4">
        <w:rPr>
          <w:rFonts w:asciiTheme="majorHAnsi" w:hAnsiTheme="majorHAnsi" w:cstheme="majorHAnsi"/>
        </w:rPr>
        <w:t>Pb/</w:t>
      </w:r>
      <w:r w:rsidRPr="008A25C4">
        <w:rPr>
          <w:rFonts w:asciiTheme="majorHAnsi" w:hAnsiTheme="majorHAnsi" w:cstheme="majorHAnsi"/>
          <w:vertAlign w:val="superscript"/>
        </w:rPr>
        <w:t>20X</w:t>
      </w:r>
      <w:r w:rsidRPr="008A25C4">
        <w:rPr>
          <w:rFonts w:asciiTheme="majorHAnsi" w:hAnsiTheme="majorHAnsi" w:cstheme="majorHAnsi"/>
        </w:rPr>
        <w:t xml:space="preserve">Pb) is too limited to accurately define the slope that yields the </w:t>
      </w:r>
      <w:proofErr w:type="spellStart"/>
      <w:r w:rsidRPr="008A25C4">
        <w:rPr>
          <w:rFonts w:asciiTheme="majorHAnsi" w:hAnsiTheme="majorHAnsi" w:cstheme="majorHAnsi"/>
        </w:rPr>
        <w:t>f</w:t>
      </w:r>
      <w:r w:rsidRPr="008A25C4">
        <w:rPr>
          <w:rFonts w:asciiTheme="majorHAnsi" w:hAnsiTheme="majorHAnsi" w:cstheme="majorHAnsi"/>
          <w:vertAlign w:val="subscript"/>
        </w:rPr>
        <w:t>Pb</w:t>
      </w:r>
      <w:proofErr w:type="spellEnd"/>
      <w:r w:rsidRPr="008A25C4">
        <w:rPr>
          <w:rFonts w:asciiTheme="majorHAnsi" w:hAnsiTheme="majorHAnsi" w:cstheme="majorHAnsi"/>
        </w:rPr>
        <w:t>/</w:t>
      </w:r>
      <w:proofErr w:type="spellStart"/>
      <w:r w:rsidRPr="008A25C4">
        <w:rPr>
          <w:rFonts w:asciiTheme="majorHAnsi" w:hAnsiTheme="majorHAnsi" w:cstheme="majorHAnsi"/>
        </w:rPr>
        <w:t>f</w:t>
      </w:r>
      <w:r w:rsidRPr="008A25C4">
        <w:rPr>
          <w:rFonts w:asciiTheme="majorHAnsi" w:hAnsiTheme="majorHAnsi" w:cstheme="majorHAnsi"/>
          <w:vertAlign w:val="subscript"/>
        </w:rPr>
        <w:t>Tl</w:t>
      </w:r>
      <w:proofErr w:type="spellEnd"/>
      <w:r w:rsidRPr="008A25C4">
        <w:rPr>
          <w:rFonts w:asciiTheme="majorHAnsi" w:hAnsiTheme="majorHAnsi" w:cstheme="majorHAnsi"/>
          <w:vertAlign w:val="subscript"/>
        </w:rPr>
        <w:t xml:space="preserve"> </w:t>
      </w:r>
      <w:r w:rsidRPr="008A25C4">
        <w:rPr>
          <w:rFonts w:asciiTheme="majorHAnsi" w:hAnsiTheme="majorHAnsi" w:cstheme="majorHAnsi"/>
        </w:rPr>
        <w:t xml:space="preserve">ratio. The alternative approach, and one better suited to the Neptune, is to minimise the offset between one of the Pb isotope ratios for NBS981 and the accepted values by adjusting the </w:t>
      </w:r>
      <w:r w:rsidRPr="008A25C4">
        <w:rPr>
          <w:rFonts w:asciiTheme="majorHAnsi" w:hAnsiTheme="majorHAnsi" w:cstheme="majorHAnsi"/>
          <w:vertAlign w:val="superscript"/>
        </w:rPr>
        <w:t>205</w:t>
      </w:r>
      <w:r w:rsidRPr="008A25C4">
        <w:rPr>
          <w:rFonts w:asciiTheme="majorHAnsi" w:hAnsiTheme="majorHAnsi" w:cstheme="majorHAnsi"/>
        </w:rPr>
        <w:t>Tl/</w:t>
      </w:r>
      <w:r w:rsidRPr="008A25C4">
        <w:rPr>
          <w:rFonts w:asciiTheme="majorHAnsi" w:hAnsiTheme="majorHAnsi" w:cstheme="majorHAnsi"/>
          <w:vertAlign w:val="superscript"/>
        </w:rPr>
        <w:t>203</w:t>
      </w:r>
      <w:r w:rsidRPr="008A25C4">
        <w:rPr>
          <w:rFonts w:asciiTheme="majorHAnsi" w:hAnsiTheme="majorHAnsi" w:cstheme="majorHAnsi"/>
        </w:rPr>
        <w:t xml:space="preserve">Tl ratio </w:t>
      </w:r>
      <w:r w:rsidRPr="008A25C4">
        <w:rPr>
          <w:rFonts w:asciiTheme="majorHAnsi" w:hAnsiTheme="majorHAnsi" w:cstheme="majorHAnsi"/>
        </w:rPr>
        <w:fldChar w:fldCharType="begin">
          <w:fldData xml:space="preserve">PEVuZE5vdGU+PENpdGU+PEF1dGhvcj5SZWhrYW1wZXI8L0F1dGhvcj48WWVhcj4xOTk4PC9ZZWFy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</w:fldData>
        </w:fldChar>
      </w:r>
      <w:r w:rsidRPr="008A25C4">
        <w:rPr>
          <w:rFonts w:asciiTheme="majorHAnsi" w:hAnsiTheme="majorHAnsi" w:cstheme="majorHAnsi"/>
        </w:rPr>
        <w:instrText xml:space="preserve"> ADDIN EN.CITE </w:instrText>
      </w:r>
      <w:r w:rsidRPr="008A25C4">
        <w:rPr>
          <w:rFonts w:asciiTheme="majorHAnsi" w:hAnsiTheme="majorHAnsi" w:cstheme="majorHAnsi"/>
        </w:rPr>
        <w:fldChar w:fldCharType="begin">
          <w:fldData xml:space="preserve">PEVuZE5vdGU+PENpdGU+PEF1dGhvcj5SZWhrYW1wZXI8L0F1dGhvcj48WWVhcj4xOTk4PC9ZZWFy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</w:fldData>
        </w:fldChar>
      </w:r>
      <w:r w:rsidRPr="008A25C4">
        <w:rPr>
          <w:rFonts w:asciiTheme="majorHAnsi" w:hAnsiTheme="majorHAnsi" w:cstheme="majorHAnsi"/>
        </w:rPr>
        <w:instrText xml:space="preserve"> ADDIN EN.CITE.DATA </w:instrText>
      </w:r>
      <w:r w:rsidRPr="008A25C4">
        <w:rPr>
          <w:rFonts w:asciiTheme="majorHAnsi" w:hAnsiTheme="majorHAnsi" w:cstheme="majorHAnsi"/>
        </w:rPr>
      </w:r>
      <w:r w:rsidRPr="008A25C4">
        <w:rPr>
          <w:rFonts w:asciiTheme="majorHAnsi" w:hAnsiTheme="majorHAnsi" w:cstheme="majorHAnsi"/>
        </w:rPr>
        <w:fldChar w:fldCharType="end"/>
      </w:r>
      <w:r w:rsidRPr="008A25C4">
        <w:rPr>
          <w:rFonts w:asciiTheme="majorHAnsi" w:hAnsiTheme="majorHAnsi" w:cstheme="majorHAnsi"/>
        </w:rPr>
      </w:r>
      <w:r w:rsidRPr="008A25C4">
        <w:rPr>
          <w:rFonts w:asciiTheme="majorHAnsi" w:hAnsiTheme="majorHAnsi" w:cstheme="majorHAnsi"/>
        </w:rPr>
        <w:fldChar w:fldCharType="separate"/>
      </w:r>
      <w:r w:rsidRPr="008A25C4">
        <w:rPr>
          <w:rFonts w:asciiTheme="majorHAnsi" w:hAnsiTheme="majorHAnsi" w:cstheme="majorHAnsi"/>
          <w:noProof/>
        </w:rPr>
        <w:t>(e.g. Rehkamper and Halliday 1998)</w:t>
      </w:r>
      <w:r w:rsidRPr="008A25C4">
        <w:rPr>
          <w:rFonts w:asciiTheme="majorHAnsi" w:hAnsiTheme="majorHAnsi" w:cstheme="majorHAnsi"/>
        </w:rPr>
        <w:fldChar w:fldCharType="end"/>
      </w:r>
      <w:r w:rsidRPr="008A25C4">
        <w:rPr>
          <w:rFonts w:asciiTheme="majorHAnsi" w:hAnsiTheme="majorHAnsi" w:cstheme="majorHAnsi"/>
        </w:rPr>
        <w:t xml:space="preserve">.  One disadvantage in the way this method is usually applied is that optimises only one Pb isotope ratio, typically </w:t>
      </w:r>
      <w:r w:rsidRPr="008A25C4">
        <w:rPr>
          <w:rFonts w:asciiTheme="majorHAnsi" w:hAnsiTheme="majorHAnsi" w:cstheme="majorHAnsi"/>
          <w:vertAlign w:val="superscript"/>
        </w:rPr>
        <w:t>206</w:t>
      </w:r>
      <w:r w:rsidRPr="008A25C4">
        <w:rPr>
          <w:rFonts w:asciiTheme="majorHAnsi" w:hAnsiTheme="majorHAnsi" w:cstheme="majorHAnsi"/>
        </w:rPr>
        <w:t>Pb/</w:t>
      </w:r>
      <w:r w:rsidRPr="008A25C4">
        <w:rPr>
          <w:rFonts w:asciiTheme="majorHAnsi" w:hAnsiTheme="majorHAnsi" w:cstheme="majorHAnsi"/>
          <w:vertAlign w:val="superscript"/>
        </w:rPr>
        <w:t>204</w:t>
      </w:r>
      <w:r w:rsidRPr="008A25C4">
        <w:rPr>
          <w:rFonts w:asciiTheme="majorHAnsi" w:hAnsiTheme="majorHAnsi" w:cstheme="majorHAnsi"/>
        </w:rPr>
        <w:t xml:space="preserve">Pb. In this case a slightly modified approach is used in which a </w:t>
      </w:r>
      <w:r w:rsidRPr="008A25C4">
        <w:rPr>
          <w:rFonts w:asciiTheme="majorHAnsi" w:hAnsiTheme="majorHAnsi" w:cstheme="majorHAnsi"/>
          <w:vertAlign w:val="superscript"/>
        </w:rPr>
        <w:t>205</w:t>
      </w:r>
      <w:r w:rsidRPr="008A25C4">
        <w:rPr>
          <w:rFonts w:asciiTheme="majorHAnsi" w:hAnsiTheme="majorHAnsi" w:cstheme="majorHAnsi"/>
        </w:rPr>
        <w:t>Tl/</w:t>
      </w:r>
      <w:r w:rsidRPr="008A25C4">
        <w:rPr>
          <w:rFonts w:asciiTheme="majorHAnsi" w:hAnsiTheme="majorHAnsi" w:cstheme="majorHAnsi"/>
          <w:vertAlign w:val="superscript"/>
        </w:rPr>
        <w:t>203</w:t>
      </w:r>
      <w:r w:rsidRPr="008A25C4">
        <w:rPr>
          <w:rFonts w:asciiTheme="majorHAnsi" w:hAnsiTheme="majorHAnsi" w:cstheme="majorHAnsi"/>
        </w:rPr>
        <w:t xml:space="preserve">Tl ratio is derived that minimises the overall variation in offset of all five Pb isotope ratios for NBS981 from the values of Baker et al </w:t>
      </w:r>
      <w:r w:rsidRPr="008A25C4">
        <w:rPr>
          <w:rFonts w:asciiTheme="majorHAnsi" w:hAnsiTheme="majorHAnsi" w:cstheme="majorHAnsi"/>
        </w:rPr>
        <w:fldChar w:fldCharType="begin"/>
      </w:r>
      <w:r w:rsidRPr="008A25C4">
        <w:rPr>
          <w:rFonts w:asciiTheme="majorHAnsi" w:hAnsiTheme="majorHAnsi" w:cstheme="majorHAnsi"/>
        </w:rPr>
        <w:instrText xml:space="preserve"> ADDIN EN.CITE &lt;EndNote&gt;&lt;Cite ExcludeAuth="1"&gt;&lt;Author&gt;Baker&lt;/Author&gt;&lt;Year&gt;2004&lt;/Year&gt;&lt;RecNum&gt;425&lt;/RecNum&gt;&lt;DisplayText&gt;(2004)&lt;/DisplayText&gt;&lt;record&gt;&lt;rec-number&gt;425&lt;/rec-number&gt;&lt;foreign-keys&gt;&lt;key app="EN" db-id="vesd5ve0rzrw2nepfpxpe9ta9vtdevzfwp2d" timestamp="1328826962"&gt;425&lt;/key&gt;&lt;/foreign-keys&gt;&lt;ref-type name="Journal Article"&gt;17&lt;/ref-type&gt;&lt;contributors&gt;&lt;authors&gt;&lt;author&gt;Baker, Joel&lt;/author&gt;&lt;author&gt;Peate, David&lt;/author&gt;&lt;author&gt;Waight, Tod&lt;/author&gt;&lt;author&gt;Meyzen, Christine&lt;/author&gt;&lt;/authors&gt;&lt;/contributors&gt;&lt;titles&gt;&lt;title&gt;Pb isotopic analysis of standards and samples using a 207Pb–204Pb double spike and thallium to correct for mass bias with a double-focusing MC-ICP-MS&lt;/title&gt;&lt;secondary-title&gt;Chemical Geology&lt;/secondary-title&gt;&lt;/titles&gt;&lt;periodical&gt;&lt;full-title&gt;Chemical Geology&lt;/full-title&gt;&lt;/periodical&gt;&lt;pages&gt;275-303&lt;/pages&gt;&lt;volume&gt;211&lt;/volume&gt;&lt;number&gt;3–4&lt;/number&gt;&lt;keywords&gt;&lt;keyword&gt;Pb isotopes&lt;/keyword&gt;&lt;keyword&gt;MC-ICP-MS&lt;/keyword&gt;&lt;keyword&gt;Double spike&lt;/keyword&gt;&lt;keyword&gt;Thallium&lt;/keyword&gt;&lt;keyword&gt;Mass bias&lt;/keyword&gt;&lt;keyword&gt;SRM 981&lt;/keyword&gt;&lt;keyword&gt;SRM 982&lt;/keyword&gt;&lt;keyword&gt;Standard reference materials&lt;/keyword&gt;&lt;keyword&gt;SRM 610&lt;/keyword&gt;&lt;keyword&gt;SRM 612&lt;/keyword&gt;&lt;keyword&gt;SRM 614&lt;/keyword&gt;&lt;keyword&gt;AGV-1&lt;/keyword&gt;&lt;keyword&gt;AGV-2&lt;/keyword&gt;&lt;keyword&gt;BHVO-1&lt;/keyword&gt;&lt;keyword&gt;BHVO-2&lt;/keyword&gt;&lt;keyword&gt;BCR-1&lt;/keyword&gt;&lt;keyword&gt;BCR-2&lt;/keyword&gt;&lt;keyword&gt;JB-2&lt;/keyword&gt;&lt;keyword&gt;BIR-1&lt;/keyword&gt;&lt;keyword&gt;BE-N&lt;/keyword&gt;&lt;keyword&gt;NOD-A-1&lt;/keyword&gt;&lt;keyword&gt;NOD-P-1&lt;/keyword&gt;&lt;keyword&gt;Iceland&lt;/keyword&gt;&lt;/keywords&gt;&lt;dates&gt;&lt;year&gt;2004&lt;/year&gt;&lt;/dates&gt;&lt;isbn&gt;0009-2541&lt;/isbn&gt;&lt;urls&gt;&lt;related-urls&gt;&lt;url&gt;http://www.sciencedirect.com/science/article/pii/S0009254104002529&lt;/url&gt;&lt;/related-urls&gt;&lt;/urls&gt;&lt;electronic-resource-num&gt;10.1016/j.chemgeo.2004.06.030&lt;/electronic-resource-num&gt;&lt;/record&gt;&lt;/Cite&gt;&lt;/EndNote&gt;</w:instrText>
      </w:r>
      <w:r w:rsidRPr="008A25C4">
        <w:rPr>
          <w:rFonts w:asciiTheme="majorHAnsi" w:hAnsiTheme="majorHAnsi" w:cstheme="majorHAnsi"/>
        </w:rPr>
        <w:fldChar w:fldCharType="separate"/>
      </w:r>
      <w:r w:rsidRPr="008A25C4">
        <w:rPr>
          <w:rFonts w:asciiTheme="majorHAnsi" w:hAnsiTheme="majorHAnsi" w:cstheme="majorHAnsi"/>
          <w:noProof/>
        </w:rPr>
        <w:t>(2004)</w:t>
      </w:r>
      <w:r w:rsidRPr="008A25C4">
        <w:rPr>
          <w:rFonts w:asciiTheme="majorHAnsi" w:hAnsiTheme="majorHAnsi" w:cstheme="majorHAnsi"/>
        </w:rPr>
        <w:fldChar w:fldCharType="end"/>
      </w:r>
      <w:r w:rsidRPr="008A25C4">
        <w:rPr>
          <w:rFonts w:asciiTheme="majorHAnsi" w:hAnsiTheme="majorHAnsi" w:cstheme="majorHAnsi"/>
        </w:rPr>
        <w:t xml:space="preserve">. In this analytical session the </w:t>
      </w:r>
      <w:r w:rsidRPr="008A25C4">
        <w:rPr>
          <w:rFonts w:asciiTheme="majorHAnsi" w:hAnsiTheme="majorHAnsi" w:cstheme="majorHAnsi"/>
          <w:vertAlign w:val="superscript"/>
        </w:rPr>
        <w:t>205</w:t>
      </w:r>
      <w:r w:rsidRPr="008A25C4">
        <w:rPr>
          <w:rFonts w:asciiTheme="majorHAnsi" w:hAnsiTheme="majorHAnsi" w:cstheme="majorHAnsi"/>
        </w:rPr>
        <w:t>Tl/</w:t>
      </w:r>
      <w:r w:rsidRPr="008A25C4">
        <w:rPr>
          <w:rFonts w:asciiTheme="majorHAnsi" w:hAnsiTheme="majorHAnsi" w:cstheme="majorHAnsi"/>
          <w:vertAlign w:val="superscript"/>
        </w:rPr>
        <w:t>203</w:t>
      </w:r>
      <w:r w:rsidRPr="008A25C4">
        <w:rPr>
          <w:rFonts w:asciiTheme="majorHAnsi" w:hAnsiTheme="majorHAnsi" w:cstheme="majorHAnsi"/>
        </w:rPr>
        <w:t xml:space="preserve">Tl ratio used was 2.38846. </w:t>
      </w:r>
      <w:r w:rsidRPr="008A25C4">
        <w:t xml:space="preserve">Repeat analyses (n=11) of the international reference material NBS981 during the analytical session gave the following average values: </w:t>
      </w:r>
      <w:r w:rsidRPr="008A25C4">
        <w:rPr>
          <w:vertAlign w:val="superscript"/>
        </w:rPr>
        <w:t>206</w:t>
      </w:r>
      <w:r w:rsidRPr="008A25C4">
        <w:t>Pb/</w:t>
      </w:r>
      <w:r w:rsidRPr="008A25C4">
        <w:rPr>
          <w:vertAlign w:val="superscript"/>
        </w:rPr>
        <w:t>204</w:t>
      </w:r>
      <w:r w:rsidRPr="008A25C4">
        <w:t xml:space="preserve">Pb = 16.94153±0.0011 (67ppm 2SD), </w:t>
      </w:r>
      <w:r w:rsidRPr="008A25C4">
        <w:rPr>
          <w:vertAlign w:val="superscript"/>
        </w:rPr>
        <w:t>207</w:t>
      </w:r>
      <w:r w:rsidRPr="008A25C4">
        <w:t>Pb/</w:t>
      </w:r>
      <w:r w:rsidRPr="008A25C4">
        <w:rPr>
          <w:vertAlign w:val="superscript"/>
        </w:rPr>
        <w:t>204</w:t>
      </w:r>
      <w:r w:rsidRPr="008A25C4">
        <w:t xml:space="preserve">Pb = 15.4990±0.0006 (41ppm 2SD) and </w:t>
      </w:r>
      <w:r w:rsidRPr="008A25C4">
        <w:rPr>
          <w:vertAlign w:val="superscript"/>
        </w:rPr>
        <w:t>208</w:t>
      </w:r>
      <w:r w:rsidRPr="008A25C4">
        <w:t>Pb/</w:t>
      </w:r>
      <w:r w:rsidRPr="008A25C4">
        <w:rPr>
          <w:vertAlign w:val="superscript"/>
        </w:rPr>
        <w:t>204</w:t>
      </w:r>
      <w:r w:rsidRPr="008A25C4">
        <w:t>Pb = 36.7189±0.0011 (30.2ppm 2SD) in good agreement with accepted values of 16.9416, 15.4999 and 36.7258 from Baker et al. (2004) .Sr-Nd-Pb isotope data are presented in Table 2, and all standard measurements can be found in Appendix sheet 2.</w:t>
      </w:r>
    </w:p>
    <w:p w14:paraId="65AA0812" w14:textId="77777777" w:rsidR="00532366" w:rsidRPr="008A25C4" w:rsidRDefault="00532366"/>
    <w:p w14:paraId="10FA1E86" w14:textId="77777777" w:rsidR="00532366" w:rsidRPr="008A25C4" w:rsidRDefault="00532366"/>
    <w:p w14:paraId="6D83E5C6" w14:textId="77777777" w:rsidR="00532366" w:rsidRPr="008A25C4" w:rsidRDefault="00532366" w:rsidP="00532366">
      <w:pPr>
        <w:pStyle w:val="EndNoteBibliography"/>
        <w:spacing w:after="0"/>
      </w:pPr>
      <w:r w:rsidRPr="008A25C4">
        <w:lastRenderedPageBreak/>
        <w:fldChar w:fldCharType="begin"/>
      </w:r>
      <w:r w:rsidRPr="008A25C4">
        <w:instrText xml:space="preserve"> ADDIN EN.REFLIST </w:instrText>
      </w:r>
      <w:r w:rsidRPr="008A25C4">
        <w:fldChar w:fldCharType="separate"/>
      </w:r>
      <w:r w:rsidRPr="008A25C4">
        <w:t>Baker J, Peate D, Waight T, Meyzen C (2004) Pb isotopic analysis of standards and samples using a 207Pb–204Pb double spike and thallium to correct for mass bias with a double-focusing MC-ICP-MS. Chemical Geology 211(3–4):275-303 doi:10.1016/j.chemgeo.2004.06.030</w:t>
      </w:r>
    </w:p>
    <w:p w14:paraId="65ED7D66" w14:textId="77777777" w:rsidR="00532366" w:rsidRPr="008A25C4" w:rsidRDefault="00532366" w:rsidP="00532366">
      <w:pPr>
        <w:pStyle w:val="EndNoteBibliography"/>
        <w:spacing w:after="0"/>
      </w:pPr>
      <w:r w:rsidRPr="008A25C4">
        <w:t xml:space="preserve">Dowall D, Nowell G, Pearson D (2003) Chemical pre-concentration procedures for high-precision analysis of Hf/Nd/Sr isotopes in geological materials by plasma ionisation multi-collector mass spectrometry (PIMMS) techniques. Plasma source mass spectrometry: applications and emerging technologies 288:321 </w:t>
      </w:r>
    </w:p>
    <w:p w14:paraId="7291394A" w14:textId="77777777" w:rsidR="00532366" w:rsidRPr="008A25C4" w:rsidRDefault="00532366" w:rsidP="00532366">
      <w:pPr>
        <w:pStyle w:val="EndNoteBibliography"/>
        <w:spacing w:after="0"/>
      </w:pPr>
      <w:r w:rsidRPr="008A25C4">
        <w:t>Font L, Davidson JP, Pearson DG, Nowell GM, Jerram DA, Ottley CJ (2008) Sr and Pb Isotope Micro-analysis of Plagioclase Crystals from Skye Lavas: an Insight into Open-system Processes in a Flood Basalt Province. Journal of Petrology 49(8):1449-1471 doi:10.1093/petrology/egn032</w:t>
      </w:r>
    </w:p>
    <w:p w14:paraId="4EF61201" w14:textId="77777777" w:rsidR="00532366" w:rsidRPr="008A25C4" w:rsidRDefault="00532366" w:rsidP="00532366">
      <w:pPr>
        <w:pStyle w:val="EndNoteBibliography"/>
        <w:spacing w:after="0"/>
      </w:pPr>
      <w:r w:rsidRPr="008A25C4">
        <w:t xml:space="preserve">Nowell G, Pearson D, Parman S, Luguet A, Hanski E (2008) Precise and accurate 186Os/188Os and 187Os/188Os measurements by Multi-collector Plasma Ionisation Mass Spectrometry, part II: Laser ablation and its application to single-grain Pt–Os and Re–Os geochronology. Chemical Geology 248(3-4):394-426 </w:t>
      </w:r>
    </w:p>
    <w:p w14:paraId="234C88AB" w14:textId="77777777" w:rsidR="00532366" w:rsidRPr="008A25C4" w:rsidRDefault="00532366" w:rsidP="00532366">
      <w:pPr>
        <w:pStyle w:val="EndNoteBibliography"/>
        <w:spacing w:after="0"/>
      </w:pPr>
      <w:r w:rsidRPr="008A25C4">
        <w:t>Nowell GM, Parrish RR (2001) Simultaneous acquisition of isotope compositions and parent/daughter ratios by non-isotope dilution solution-mode plasma ionisation multi-collector mass spectrometry (PIMMS). In: Plasma Source Mass Spectrometry - The New Millenium, vol. Royal Society of Chemistry, Cambridge, pp 298-310</w:t>
      </w:r>
    </w:p>
    <w:p w14:paraId="081012B6" w14:textId="77777777" w:rsidR="00532366" w:rsidRPr="008A25C4" w:rsidRDefault="00532366" w:rsidP="00532366">
      <w:pPr>
        <w:pStyle w:val="EndNoteBibliography"/>
        <w:spacing w:after="0"/>
      </w:pPr>
      <w:r w:rsidRPr="008A25C4">
        <w:t xml:space="preserve">Rehkamper M, Halliday AN (1998) Accuracy and long-term reproducibility of lead isotopic measurements by multiple-collector inductively coupled plasma mass spectrometry using an external method for correction of mass discrimination. Int J Mass Spectrom 181:123-133 </w:t>
      </w:r>
    </w:p>
    <w:p w14:paraId="30F336B0" w14:textId="77777777" w:rsidR="00532366" w:rsidRPr="008A25C4" w:rsidRDefault="00532366" w:rsidP="00532366">
      <w:pPr>
        <w:pStyle w:val="EndNoteBibliography"/>
        <w:spacing w:after="0"/>
      </w:pPr>
      <w:r w:rsidRPr="008A25C4">
        <w:t>Weis D, Kieffer B, Maerschalk C, Barling J, de Jong J, Williams GA, Hanano D, Pretorius W, Mattielli N, Scoates JS, Goolaerts A, Friedman RM, Mahoney JB (2006) High-precision isotopic characterization of USGS reference materials by TIMS and MC-ICP-MS. Geochem Geophys Geosyst 7(8):Q08006 doi:10.1029/2006gc001283</w:t>
      </w:r>
    </w:p>
    <w:p w14:paraId="11B3EA7A" w14:textId="77777777" w:rsidR="00532366" w:rsidRPr="008A25C4" w:rsidRDefault="00532366" w:rsidP="00532366">
      <w:pPr>
        <w:pStyle w:val="EndNoteBibliography"/>
      </w:pPr>
      <w:r w:rsidRPr="008A25C4">
        <w:t xml:space="preserve">White WM, Albarede F, Telouk P (2000) High-precision analysis of Pb isotope ratios by multi-collector ICP-MS. Chemical Geology 167(3-4):257-270 </w:t>
      </w:r>
    </w:p>
    <w:p w14:paraId="1D5018B3" w14:textId="7D85D11B" w:rsidR="00634218" w:rsidRPr="008A25C4" w:rsidRDefault="00532366">
      <w:r w:rsidRPr="008A25C4">
        <w:fldChar w:fldCharType="end"/>
      </w:r>
    </w:p>
    <w:sectPr w:rsidR="00634218" w:rsidRPr="008A25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roman"/>
    <w:notTrueType/>
    <w:pitch w:val="default"/>
  </w:font>
  <w:font w:name="Roboto">
    <w:panose1 w:val="02000000000000000000"/>
    <w:charset w:val="00"/>
    <w:family w:val="auto"/>
    <w:pitch w:val="variable"/>
    <w:sig w:usb0="E00002FF" w:usb1="5000205B" w:usb2="00000020" w:usb3="00000000" w:csb0="0000019F" w:csb1="00000000"/>
  </w:font>
  <w:font w:name="Symbol">
    <w:panose1 w:val="05050102010706020507"/>
    <w:charset w:val="02"/>
    <w:family w:val="decorative"/>
    <w:pitch w:val="variable"/>
    <w:sig w:usb0="00000000" w:usb1="10000000" w:usb2="00000000" w:usb3="00000000" w:csb0="80000000" w:csb1="00000000"/>
  </w:font>
  <w:font w:name="Yu Gothic">
    <w:altName w:val="游ゴシック"/>
    <w:panose1 w:val="020B0400000000000000"/>
    <w:charset w:val="80"/>
    <w:family w:val="moder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Contrib Mineralogy Petro&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esd5ve0rzrw2nepfpxpe9ta9vtdevzfwp2d&quot;&gt;Lucy-Converted&lt;record-ids&gt;&lt;item&gt;202&lt;/item&gt;&lt;item&gt;425&lt;/item&gt;&lt;item&gt;706&lt;/item&gt;&lt;item&gt;843&lt;/item&gt;&lt;item&gt;1720&lt;/item&gt;&lt;item&gt;1722&lt;/item&gt;&lt;/record-ids&gt;&lt;/item&gt;&lt;/Libraries&gt;"/>
  </w:docVars>
  <w:rsids>
    <w:rsidRoot w:val="00532366"/>
    <w:rsid w:val="000A5472"/>
    <w:rsid w:val="004F5163"/>
    <w:rsid w:val="00532366"/>
    <w:rsid w:val="00634218"/>
    <w:rsid w:val="00676914"/>
    <w:rsid w:val="008A25C4"/>
    <w:rsid w:val="009B04BD"/>
    <w:rsid w:val="00B0163F"/>
    <w:rsid w:val="00BC617D"/>
    <w:rsid w:val="00CF61BE"/>
    <w:rsid w:val="00DD21A8"/>
    <w:rsid w:val="00EC6DB7"/>
    <w:rsid w:val="00F2782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613DD"/>
  <w15:chartTrackingRefBased/>
  <w15:docId w15:val="{46A653DF-045F-41F6-9018-EE8BC021F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32366"/>
    <w:pPr>
      <w:spacing w:after="200" w:line="276" w:lineRule="auto"/>
    </w:pPr>
    <w:rPr>
      <w:rFonts w:ascii="Calibri" w:eastAsia="Calibri" w:hAnsi="Calibri" w:cs="Calibri"/>
      <w:kern w:val="0"/>
      <w:lang w:val="en-NZ" w:eastAsia="en-GB"/>
      <w14:ligatures w14:val="none"/>
    </w:rPr>
  </w:style>
  <w:style w:type="paragraph" w:styleId="Heading1">
    <w:name w:val="heading 1"/>
    <w:basedOn w:val="Normal"/>
    <w:next w:val="Normal"/>
    <w:link w:val="Heading1Char"/>
    <w:uiPriority w:val="9"/>
    <w:qFormat/>
    <w:rsid w:val="0053236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AU" w:eastAsia="en-US"/>
      <w14:ligatures w14:val="standardContextual"/>
    </w:rPr>
  </w:style>
  <w:style w:type="paragraph" w:styleId="Heading2">
    <w:name w:val="heading 2"/>
    <w:basedOn w:val="Normal"/>
    <w:next w:val="Normal"/>
    <w:link w:val="Heading2Char"/>
    <w:uiPriority w:val="9"/>
    <w:semiHidden/>
    <w:unhideWhenUsed/>
    <w:qFormat/>
    <w:rsid w:val="0053236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AU" w:eastAsia="en-US"/>
      <w14:ligatures w14:val="standardContextual"/>
    </w:rPr>
  </w:style>
  <w:style w:type="paragraph" w:styleId="Heading3">
    <w:name w:val="heading 3"/>
    <w:basedOn w:val="Normal"/>
    <w:next w:val="Normal"/>
    <w:link w:val="Heading3Char"/>
    <w:uiPriority w:val="9"/>
    <w:semiHidden/>
    <w:unhideWhenUsed/>
    <w:qFormat/>
    <w:rsid w:val="0053236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AU" w:eastAsia="en-US"/>
      <w14:ligatures w14:val="standardContextual"/>
    </w:rPr>
  </w:style>
  <w:style w:type="paragraph" w:styleId="Heading4">
    <w:name w:val="heading 4"/>
    <w:basedOn w:val="Normal"/>
    <w:next w:val="Normal"/>
    <w:link w:val="Heading4Char"/>
    <w:uiPriority w:val="9"/>
    <w:semiHidden/>
    <w:unhideWhenUsed/>
    <w:qFormat/>
    <w:rsid w:val="00532366"/>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AU" w:eastAsia="en-US"/>
      <w14:ligatures w14:val="standardContextual"/>
    </w:rPr>
  </w:style>
  <w:style w:type="paragraph" w:styleId="Heading5">
    <w:name w:val="heading 5"/>
    <w:basedOn w:val="Normal"/>
    <w:next w:val="Normal"/>
    <w:link w:val="Heading5Char"/>
    <w:uiPriority w:val="9"/>
    <w:semiHidden/>
    <w:unhideWhenUsed/>
    <w:qFormat/>
    <w:rsid w:val="00532366"/>
    <w:pPr>
      <w:keepNext/>
      <w:keepLines/>
      <w:spacing w:before="80" w:after="40" w:line="259" w:lineRule="auto"/>
      <w:outlineLvl w:val="4"/>
    </w:pPr>
    <w:rPr>
      <w:rFonts w:asciiTheme="minorHAnsi" w:eastAsiaTheme="majorEastAsia" w:hAnsiTheme="minorHAnsi" w:cstheme="majorBidi"/>
      <w:color w:val="0F4761" w:themeColor="accent1" w:themeShade="BF"/>
      <w:kern w:val="2"/>
      <w:lang w:val="en-AU" w:eastAsia="en-US"/>
      <w14:ligatures w14:val="standardContextual"/>
    </w:rPr>
  </w:style>
  <w:style w:type="paragraph" w:styleId="Heading6">
    <w:name w:val="heading 6"/>
    <w:basedOn w:val="Normal"/>
    <w:next w:val="Normal"/>
    <w:link w:val="Heading6Char"/>
    <w:uiPriority w:val="9"/>
    <w:semiHidden/>
    <w:unhideWhenUsed/>
    <w:qFormat/>
    <w:rsid w:val="00532366"/>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AU" w:eastAsia="en-US"/>
      <w14:ligatures w14:val="standardContextual"/>
    </w:rPr>
  </w:style>
  <w:style w:type="paragraph" w:styleId="Heading7">
    <w:name w:val="heading 7"/>
    <w:basedOn w:val="Normal"/>
    <w:next w:val="Normal"/>
    <w:link w:val="Heading7Char"/>
    <w:uiPriority w:val="9"/>
    <w:semiHidden/>
    <w:unhideWhenUsed/>
    <w:qFormat/>
    <w:rsid w:val="00532366"/>
    <w:pPr>
      <w:keepNext/>
      <w:keepLines/>
      <w:spacing w:before="40" w:after="0" w:line="259" w:lineRule="auto"/>
      <w:outlineLvl w:val="6"/>
    </w:pPr>
    <w:rPr>
      <w:rFonts w:asciiTheme="minorHAnsi" w:eastAsiaTheme="majorEastAsia" w:hAnsiTheme="minorHAnsi" w:cstheme="majorBidi"/>
      <w:color w:val="595959" w:themeColor="text1" w:themeTint="A6"/>
      <w:kern w:val="2"/>
      <w:lang w:val="en-AU" w:eastAsia="en-US"/>
      <w14:ligatures w14:val="standardContextual"/>
    </w:rPr>
  </w:style>
  <w:style w:type="paragraph" w:styleId="Heading8">
    <w:name w:val="heading 8"/>
    <w:basedOn w:val="Normal"/>
    <w:next w:val="Normal"/>
    <w:link w:val="Heading8Char"/>
    <w:uiPriority w:val="9"/>
    <w:semiHidden/>
    <w:unhideWhenUsed/>
    <w:qFormat/>
    <w:rsid w:val="00532366"/>
    <w:pPr>
      <w:keepNext/>
      <w:keepLines/>
      <w:spacing w:after="0" w:line="259" w:lineRule="auto"/>
      <w:outlineLvl w:val="7"/>
    </w:pPr>
    <w:rPr>
      <w:rFonts w:asciiTheme="minorHAnsi" w:eastAsiaTheme="majorEastAsia" w:hAnsiTheme="minorHAnsi" w:cstheme="majorBidi"/>
      <w:i/>
      <w:iCs/>
      <w:color w:val="272727" w:themeColor="text1" w:themeTint="D8"/>
      <w:kern w:val="2"/>
      <w:lang w:val="en-AU" w:eastAsia="en-US"/>
      <w14:ligatures w14:val="standardContextual"/>
    </w:rPr>
  </w:style>
  <w:style w:type="paragraph" w:styleId="Heading9">
    <w:name w:val="heading 9"/>
    <w:basedOn w:val="Normal"/>
    <w:next w:val="Normal"/>
    <w:link w:val="Heading9Char"/>
    <w:uiPriority w:val="9"/>
    <w:semiHidden/>
    <w:unhideWhenUsed/>
    <w:qFormat/>
    <w:rsid w:val="00532366"/>
    <w:pPr>
      <w:keepNext/>
      <w:keepLines/>
      <w:spacing w:after="0" w:line="259" w:lineRule="auto"/>
      <w:outlineLvl w:val="8"/>
    </w:pPr>
    <w:rPr>
      <w:rFonts w:asciiTheme="minorHAnsi" w:eastAsiaTheme="majorEastAsia" w:hAnsiTheme="minorHAnsi" w:cstheme="majorBidi"/>
      <w:color w:val="272727" w:themeColor="text1" w:themeTint="D8"/>
      <w:kern w:val="2"/>
      <w:lang w:val="en-AU"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3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3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3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3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3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3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3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3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366"/>
    <w:rPr>
      <w:rFonts w:eastAsiaTheme="majorEastAsia" w:cstheme="majorBidi"/>
      <w:color w:val="272727" w:themeColor="text1" w:themeTint="D8"/>
    </w:rPr>
  </w:style>
  <w:style w:type="paragraph" w:styleId="Title">
    <w:name w:val="Title"/>
    <w:basedOn w:val="Normal"/>
    <w:next w:val="Normal"/>
    <w:link w:val="TitleChar"/>
    <w:uiPriority w:val="10"/>
    <w:qFormat/>
    <w:rsid w:val="00532366"/>
    <w:pPr>
      <w:spacing w:after="80" w:line="240" w:lineRule="auto"/>
      <w:contextualSpacing/>
    </w:pPr>
    <w:rPr>
      <w:rFonts w:asciiTheme="majorHAnsi" w:eastAsiaTheme="majorEastAsia" w:hAnsiTheme="majorHAnsi" w:cstheme="majorBidi"/>
      <w:spacing w:val="-10"/>
      <w:kern w:val="28"/>
      <w:sz w:val="56"/>
      <w:szCs w:val="56"/>
      <w:lang w:val="en-AU" w:eastAsia="en-US"/>
      <w14:ligatures w14:val="standardContextual"/>
    </w:rPr>
  </w:style>
  <w:style w:type="character" w:customStyle="1" w:styleId="TitleChar">
    <w:name w:val="Title Char"/>
    <w:basedOn w:val="DefaultParagraphFont"/>
    <w:link w:val="Title"/>
    <w:uiPriority w:val="10"/>
    <w:rsid w:val="005323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36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AU" w:eastAsia="en-US"/>
      <w14:ligatures w14:val="standardContextual"/>
    </w:rPr>
  </w:style>
  <w:style w:type="character" w:customStyle="1" w:styleId="SubtitleChar">
    <w:name w:val="Subtitle Char"/>
    <w:basedOn w:val="DefaultParagraphFont"/>
    <w:link w:val="Subtitle"/>
    <w:uiPriority w:val="11"/>
    <w:rsid w:val="005323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366"/>
    <w:pPr>
      <w:spacing w:before="160" w:after="160" w:line="259" w:lineRule="auto"/>
      <w:jc w:val="center"/>
    </w:pPr>
    <w:rPr>
      <w:rFonts w:asciiTheme="minorHAnsi" w:eastAsiaTheme="minorHAnsi" w:hAnsiTheme="minorHAnsi" w:cstheme="minorBidi"/>
      <w:i/>
      <w:iCs/>
      <w:color w:val="404040" w:themeColor="text1" w:themeTint="BF"/>
      <w:kern w:val="2"/>
      <w:lang w:val="en-AU" w:eastAsia="en-US"/>
      <w14:ligatures w14:val="standardContextual"/>
    </w:rPr>
  </w:style>
  <w:style w:type="character" w:customStyle="1" w:styleId="QuoteChar">
    <w:name w:val="Quote Char"/>
    <w:basedOn w:val="DefaultParagraphFont"/>
    <w:link w:val="Quote"/>
    <w:uiPriority w:val="29"/>
    <w:rsid w:val="00532366"/>
    <w:rPr>
      <w:i/>
      <w:iCs/>
      <w:color w:val="404040" w:themeColor="text1" w:themeTint="BF"/>
    </w:rPr>
  </w:style>
  <w:style w:type="paragraph" w:styleId="ListParagraph">
    <w:name w:val="List Paragraph"/>
    <w:basedOn w:val="Normal"/>
    <w:uiPriority w:val="34"/>
    <w:qFormat/>
    <w:rsid w:val="00532366"/>
    <w:pPr>
      <w:spacing w:after="160" w:line="259" w:lineRule="auto"/>
      <w:ind w:left="720"/>
      <w:contextualSpacing/>
    </w:pPr>
    <w:rPr>
      <w:rFonts w:asciiTheme="minorHAnsi" w:eastAsiaTheme="minorHAnsi" w:hAnsiTheme="minorHAnsi" w:cstheme="minorBidi"/>
      <w:kern w:val="2"/>
      <w:lang w:val="en-AU" w:eastAsia="en-US"/>
      <w14:ligatures w14:val="standardContextual"/>
    </w:rPr>
  </w:style>
  <w:style w:type="character" w:styleId="IntenseEmphasis">
    <w:name w:val="Intense Emphasis"/>
    <w:basedOn w:val="DefaultParagraphFont"/>
    <w:uiPriority w:val="21"/>
    <w:qFormat/>
    <w:rsid w:val="00532366"/>
    <w:rPr>
      <w:i/>
      <w:iCs/>
      <w:color w:val="0F4761" w:themeColor="accent1" w:themeShade="BF"/>
    </w:rPr>
  </w:style>
  <w:style w:type="paragraph" w:styleId="IntenseQuote">
    <w:name w:val="Intense Quote"/>
    <w:basedOn w:val="Normal"/>
    <w:next w:val="Normal"/>
    <w:link w:val="IntenseQuoteChar"/>
    <w:uiPriority w:val="30"/>
    <w:qFormat/>
    <w:rsid w:val="0053236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AU" w:eastAsia="en-US"/>
      <w14:ligatures w14:val="standardContextual"/>
    </w:rPr>
  </w:style>
  <w:style w:type="character" w:customStyle="1" w:styleId="IntenseQuoteChar">
    <w:name w:val="Intense Quote Char"/>
    <w:basedOn w:val="DefaultParagraphFont"/>
    <w:link w:val="IntenseQuote"/>
    <w:uiPriority w:val="30"/>
    <w:rsid w:val="00532366"/>
    <w:rPr>
      <w:i/>
      <w:iCs/>
      <w:color w:val="0F4761" w:themeColor="accent1" w:themeShade="BF"/>
    </w:rPr>
  </w:style>
  <w:style w:type="character" w:styleId="IntenseReference">
    <w:name w:val="Intense Reference"/>
    <w:basedOn w:val="DefaultParagraphFont"/>
    <w:uiPriority w:val="32"/>
    <w:qFormat/>
    <w:rsid w:val="00532366"/>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532366"/>
    <w:pPr>
      <w:spacing w:after="0"/>
      <w:jc w:val="center"/>
    </w:pPr>
    <w:rPr>
      <w:noProof/>
      <w:lang w:val="en-GB"/>
    </w:rPr>
  </w:style>
  <w:style w:type="character" w:customStyle="1" w:styleId="EndNoteBibliographyTitleChar">
    <w:name w:val="EndNote Bibliography Title Char"/>
    <w:basedOn w:val="DefaultParagraphFont"/>
    <w:link w:val="EndNoteBibliographyTitle"/>
    <w:rsid w:val="00532366"/>
    <w:rPr>
      <w:rFonts w:ascii="Calibri" w:eastAsia="Calibri" w:hAnsi="Calibri" w:cs="Calibri"/>
      <w:noProof/>
      <w:kern w:val="0"/>
      <w:lang w:val="en-GB" w:eastAsia="en-GB"/>
      <w14:ligatures w14:val="none"/>
    </w:rPr>
  </w:style>
  <w:style w:type="paragraph" w:customStyle="1" w:styleId="EndNoteBibliography">
    <w:name w:val="EndNote Bibliography"/>
    <w:basedOn w:val="Normal"/>
    <w:link w:val="EndNoteBibliographyChar"/>
    <w:rsid w:val="00532366"/>
    <w:pPr>
      <w:spacing w:line="240" w:lineRule="auto"/>
    </w:pPr>
    <w:rPr>
      <w:noProof/>
      <w:lang w:val="en-GB"/>
    </w:rPr>
  </w:style>
  <w:style w:type="character" w:customStyle="1" w:styleId="EndNoteBibliographyChar">
    <w:name w:val="EndNote Bibliography Char"/>
    <w:basedOn w:val="DefaultParagraphFont"/>
    <w:link w:val="EndNoteBibliography"/>
    <w:rsid w:val="00532366"/>
    <w:rPr>
      <w:rFonts w:ascii="Calibri" w:eastAsia="Calibri" w:hAnsi="Calibri" w:cs="Calibri"/>
      <w:noProof/>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2842</Words>
  <Characters>16200</Characters>
  <Application>Microsoft Office Word</Application>
  <DocSecurity>0</DocSecurity>
  <Lines>135</Lines>
  <Paragraphs>38</Paragraphs>
  <ScaleCrop>false</ScaleCrop>
  <Company>The University of Adelaide</Company>
  <LinksUpToDate>false</LinksUpToDate>
  <CharactersWithSpaces>19004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McGee</dc:creator>
  <cp:keywords/>
  <dc:description/>
  <cp:lastModifiedBy>Anonymous</cp:lastModifiedBy>
  <cp:revision>4</cp:revision>
  <dcterms:created xsi:type="dcterms:W3CDTF">2025-01-06T05:45:00Z</dcterms:created>
  <dcterms:modified xsi:type="dcterms:W3CDTF">2026-02-11T04:25:00Z</dcterms:modified>
</cp:coreProperties>
</file>